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125FF" w14:textId="21D0EB48" w:rsidR="00552498" w:rsidRPr="000F0310" w:rsidRDefault="00552498" w:rsidP="00552498">
      <w:pPr>
        <w:suppressAutoHyphens/>
        <w:spacing w:line="240" w:lineRule="auto"/>
        <w:ind w:left="720" w:hanging="720"/>
        <w:rPr>
          <w:sz w:val="16"/>
          <w:szCs w:val="16"/>
          <w:lang w:eastAsia="zh-CN"/>
        </w:rPr>
      </w:pPr>
      <w:r w:rsidRPr="000F0310">
        <w:rPr>
          <w:sz w:val="16"/>
          <w:szCs w:val="16"/>
          <w:lang w:eastAsia="zh-CN"/>
        </w:rPr>
        <w:t xml:space="preserve">                                                                                                                                                                </w:t>
      </w:r>
    </w:p>
    <w:p w14:paraId="182BA645" w14:textId="77777777" w:rsidR="00552498" w:rsidRPr="000F0310" w:rsidRDefault="00552498" w:rsidP="00552498">
      <w:pPr>
        <w:tabs>
          <w:tab w:val="left" w:pos="3600"/>
        </w:tabs>
        <w:suppressAutoHyphens/>
        <w:spacing w:line="240" w:lineRule="auto"/>
        <w:ind w:firstLine="0"/>
        <w:jc w:val="left"/>
        <w:rPr>
          <w:sz w:val="16"/>
          <w:szCs w:val="16"/>
          <w:lang w:eastAsia="zh-CN"/>
        </w:rPr>
      </w:pPr>
    </w:p>
    <w:p w14:paraId="072BE113" w14:textId="3620A2C6" w:rsidR="00552498" w:rsidRDefault="00552498" w:rsidP="00552498">
      <w:pPr>
        <w:suppressAutoHyphens/>
        <w:spacing w:line="240" w:lineRule="auto"/>
        <w:ind w:right="5527" w:firstLine="0"/>
        <w:jc w:val="left"/>
        <w:rPr>
          <w:b/>
          <w:szCs w:val="28"/>
          <w:lang w:eastAsia="zh-CN"/>
        </w:rPr>
      </w:pPr>
    </w:p>
    <w:p w14:paraId="17AFB6A2" w14:textId="77777777" w:rsidR="00F61EB0" w:rsidRPr="00F61EB0" w:rsidRDefault="00F61EB0" w:rsidP="00F61EB0">
      <w:pPr>
        <w:suppressAutoHyphens/>
        <w:spacing w:line="240" w:lineRule="auto"/>
        <w:ind w:firstLine="0"/>
        <w:jc w:val="center"/>
        <w:rPr>
          <w:b/>
          <w:bCs/>
          <w:sz w:val="24"/>
          <w:szCs w:val="24"/>
          <w:lang w:eastAsia="zh-CN"/>
        </w:rPr>
      </w:pPr>
      <w:r w:rsidRPr="00F61EB0">
        <w:rPr>
          <w:sz w:val="24"/>
          <w:szCs w:val="24"/>
          <w:lang w:eastAsia="zh-CN"/>
        </w:rPr>
        <w:t xml:space="preserve">                                                                                  </w:t>
      </w:r>
      <w:r w:rsidRPr="00F61EB0">
        <w:rPr>
          <w:b/>
          <w:bCs/>
          <w:sz w:val="24"/>
          <w:szCs w:val="24"/>
          <w:lang w:eastAsia="zh-CN"/>
        </w:rPr>
        <w:t>«Утверждаю»</w:t>
      </w:r>
    </w:p>
    <w:p w14:paraId="4AFE25AA" w14:textId="77777777" w:rsidR="00F61EB0" w:rsidRPr="00F61EB0" w:rsidRDefault="00F61EB0" w:rsidP="00F61EB0">
      <w:pPr>
        <w:suppressAutoHyphens/>
        <w:spacing w:line="240" w:lineRule="auto"/>
        <w:ind w:firstLine="0"/>
        <w:jc w:val="center"/>
        <w:rPr>
          <w:sz w:val="24"/>
          <w:szCs w:val="24"/>
          <w:lang w:eastAsia="zh-CN"/>
        </w:rPr>
      </w:pPr>
    </w:p>
    <w:p w14:paraId="12F7C92C" w14:textId="66DEF8CE" w:rsidR="00F61EB0" w:rsidRPr="00F61EB0" w:rsidRDefault="00F61EB0" w:rsidP="00F61EB0">
      <w:pPr>
        <w:suppressAutoHyphens/>
        <w:spacing w:line="240" w:lineRule="auto"/>
        <w:ind w:firstLine="0"/>
        <w:jc w:val="center"/>
        <w:rPr>
          <w:sz w:val="24"/>
          <w:szCs w:val="24"/>
          <w:lang w:eastAsia="zh-CN"/>
        </w:rPr>
      </w:pPr>
      <w:r w:rsidRPr="00F61EB0">
        <w:rPr>
          <w:sz w:val="24"/>
          <w:szCs w:val="24"/>
          <w:lang w:eastAsia="zh-CN"/>
        </w:rPr>
        <w:t xml:space="preserve">                                                                    Председатель Контрольно-ревизионной</w:t>
      </w:r>
      <w:bookmarkStart w:id="0" w:name="_GoBack"/>
      <w:bookmarkEnd w:id="0"/>
      <w:r w:rsidRPr="00F61EB0">
        <w:rPr>
          <w:sz w:val="24"/>
          <w:szCs w:val="24"/>
          <w:lang w:eastAsia="zh-CN"/>
        </w:rPr>
        <w:t xml:space="preserve"> комиссии</w:t>
      </w:r>
    </w:p>
    <w:p w14:paraId="46ED4B5D" w14:textId="77777777" w:rsidR="00F61EB0" w:rsidRPr="00F61EB0" w:rsidRDefault="00F61EB0" w:rsidP="00F61EB0">
      <w:pPr>
        <w:suppressAutoHyphens/>
        <w:spacing w:line="240" w:lineRule="auto"/>
        <w:ind w:firstLine="0"/>
        <w:jc w:val="center"/>
        <w:rPr>
          <w:sz w:val="24"/>
          <w:szCs w:val="24"/>
          <w:lang w:eastAsia="zh-CN"/>
        </w:rPr>
      </w:pPr>
      <w:r w:rsidRPr="00F61EB0">
        <w:rPr>
          <w:sz w:val="24"/>
          <w:szCs w:val="24"/>
          <w:lang w:eastAsia="zh-CN"/>
        </w:rPr>
        <w:t xml:space="preserve">                                                                        Курчатовского </w:t>
      </w:r>
      <w:proofErr w:type="gramStart"/>
      <w:r w:rsidRPr="00F61EB0">
        <w:rPr>
          <w:sz w:val="24"/>
          <w:szCs w:val="24"/>
          <w:lang w:eastAsia="zh-CN"/>
        </w:rPr>
        <w:t>района  Курской</w:t>
      </w:r>
      <w:proofErr w:type="gramEnd"/>
      <w:r w:rsidRPr="00F61EB0">
        <w:rPr>
          <w:sz w:val="24"/>
          <w:szCs w:val="24"/>
          <w:lang w:eastAsia="zh-CN"/>
        </w:rPr>
        <w:t xml:space="preserve"> области</w:t>
      </w:r>
    </w:p>
    <w:p w14:paraId="18711956" w14:textId="77777777" w:rsidR="00F61EB0" w:rsidRPr="00F61EB0" w:rsidRDefault="00F61EB0" w:rsidP="00F61EB0">
      <w:pPr>
        <w:suppressAutoHyphens/>
        <w:spacing w:line="240" w:lineRule="auto"/>
        <w:ind w:firstLine="0"/>
        <w:jc w:val="center"/>
        <w:rPr>
          <w:sz w:val="24"/>
          <w:szCs w:val="24"/>
          <w:lang w:eastAsia="zh-CN"/>
        </w:rPr>
      </w:pPr>
      <w:r w:rsidRPr="00F61EB0">
        <w:rPr>
          <w:sz w:val="24"/>
          <w:szCs w:val="24"/>
          <w:lang w:eastAsia="zh-CN"/>
        </w:rPr>
        <w:t xml:space="preserve">                                                                         _______________ Козина Е.В. </w:t>
      </w:r>
    </w:p>
    <w:p w14:paraId="45E5B6F5" w14:textId="77777777" w:rsidR="00F61EB0" w:rsidRPr="00F61EB0" w:rsidRDefault="00F61EB0" w:rsidP="00F61EB0">
      <w:pPr>
        <w:tabs>
          <w:tab w:val="left" w:pos="5280"/>
        </w:tabs>
        <w:suppressAutoHyphens/>
        <w:spacing w:line="240" w:lineRule="auto"/>
        <w:ind w:firstLine="0"/>
        <w:jc w:val="left"/>
        <w:rPr>
          <w:sz w:val="20"/>
          <w:lang w:eastAsia="zh-CN"/>
        </w:rPr>
      </w:pPr>
      <w:r w:rsidRPr="00F61EB0">
        <w:rPr>
          <w:sz w:val="24"/>
          <w:szCs w:val="24"/>
          <w:lang w:eastAsia="zh-CN"/>
        </w:rPr>
        <w:tab/>
        <w:t xml:space="preserve">                  </w:t>
      </w:r>
      <w:r w:rsidRPr="00F61EB0">
        <w:rPr>
          <w:sz w:val="20"/>
          <w:lang w:eastAsia="zh-CN"/>
        </w:rPr>
        <w:t>(подпись)</w:t>
      </w:r>
    </w:p>
    <w:p w14:paraId="18A8B01F" w14:textId="77777777" w:rsidR="00F61EB0" w:rsidRPr="00F61EB0" w:rsidRDefault="00F61EB0" w:rsidP="00F61EB0">
      <w:pPr>
        <w:suppressAutoHyphens/>
        <w:spacing w:line="240" w:lineRule="auto"/>
        <w:ind w:firstLine="0"/>
        <w:jc w:val="center"/>
        <w:rPr>
          <w:sz w:val="24"/>
          <w:szCs w:val="24"/>
          <w:lang w:eastAsia="zh-CN"/>
        </w:rPr>
      </w:pPr>
      <w:r w:rsidRPr="00F61EB0">
        <w:rPr>
          <w:sz w:val="24"/>
          <w:szCs w:val="24"/>
          <w:lang w:eastAsia="zh-CN"/>
        </w:rPr>
        <w:t xml:space="preserve">                                                                                                                                                                                                                                </w:t>
      </w:r>
    </w:p>
    <w:p w14:paraId="1A7943F2" w14:textId="77777777" w:rsidR="00F61EB0" w:rsidRPr="00F61EB0" w:rsidRDefault="00F61EB0" w:rsidP="00F61EB0">
      <w:pPr>
        <w:suppressAutoHyphens/>
        <w:spacing w:line="240" w:lineRule="auto"/>
        <w:ind w:firstLine="0"/>
        <w:jc w:val="center"/>
        <w:rPr>
          <w:sz w:val="24"/>
          <w:szCs w:val="24"/>
          <w:lang w:eastAsia="zh-CN"/>
        </w:rPr>
      </w:pPr>
      <w:r w:rsidRPr="00F61EB0">
        <w:rPr>
          <w:sz w:val="24"/>
          <w:szCs w:val="24"/>
          <w:lang w:eastAsia="zh-CN"/>
        </w:rPr>
        <w:t xml:space="preserve">                                                                                    «__________» ____________ 20____ г.</w:t>
      </w:r>
    </w:p>
    <w:p w14:paraId="3930549C" w14:textId="77777777" w:rsidR="00F61EB0" w:rsidRPr="00F61EB0" w:rsidRDefault="00F61EB0" w:rsidP="00F61EB0"/>
    <w:p w14:paraId="18124251" w14:textId="77777777" w:rsidR="00F61EB0" w:rsidRPr="00F61EB0" w:rsidRDefault="00F61EB0" w:rsidP="00F61EB0"/>
    <w:p w14:paraId="0F86E463" w14:textId="77777777" w:rsidR="00F61EB0" w:rsidRPr="00F61EB0" w:rsidRDefault="00F61EB0" w:rsidP="00F61EB0">
      <w:pPr>
        <w:spacing w:line="240" w:lineRule="auto"/>
        <w:ind w:left="284" w:right="-85" w:firstLine="0"/>
        <w:jc w:val="center"/>
        <w:outlineLvl w:val="1"/>
        <w:rPr>
          <w:b/>
          <w:caps/>
          <w:snapToGrid w:val="0"/>
          <w:sz w:val="24"/>
          <w:szCs w:val="24"/>
        </w:rPr>
      </w:pPr>
      <w:r w:rsidRPr="00F61EB0">
        <w:rPr>
          <w:b/>
          <w:caps/>
          <w:snapToGrid w:val="0"/>
          <w:sz w:val="24"/>
          <w:szCs w:val="24"/>
        </w:rPr>
        <w:t>Отчет</w:t>
      </w:r>
    </w:p>
    <w:p w14:paraId="44F45DF7" w14:textId="77777777" w:rsidR="00F61EB0" w:rsidRPr="00F61EB0" w:rsidRDefault="00F61EB0" w:rsidP="00F61EB0">
      <w:pPr>
        <w:spacing w:line="240" w:lineRule="auto"/>
        <w:ind w:left="284" w:right="-85" w:firstLine="0"/>
        <w:jc w:val="center"/>
        <w:outlineLvl w:val="1"/>
        <w:rPr>
          <w:b/>
          <w:caps/>
          <w:snapToGrid w:val="0"/>
          <w:sz w:val="24"/>
          <w:szCs w:val="24"/>
        </w:rPr>
      </w:pPr>
      <w:r w:rsidRPr="00F61EB0">
        <w:rPr>
          <w:b/>
          <w:caps/>
          <w:snapToGrid w:val="0"/>
          <w:sz w:val="24"/>
          <w:szCs w:val="24"/>
        </w:rPr>
        <w:t>о результатах контрольного мероприятия</w:t>
      </w:r>
    </w:p>
    <w:p w14:paraId="1D1152BC" w14:textId="6A72F288" w:rsidR="00F61EB0" w:rsidRPr="00B56037" w:rsidRDefault="00F61EB0" w:rsidP="00F61EB0">
      <w:pPr>
        <w:suppressAutoHyphens/>
        <w:spacing w:line="240" w:lineRule="auto"/>
        <w:ind w:right="-1" w:firstLine="0"/>
        <w:jc w:val="center"/>
        <w:rPr>
          <w:b/>
          <w:szCs w:val="28"/>
          <w:lang w:eastAsia="zh-CN"/>
        </w:rPr>
      </w:pPr>
      <w:r w:rsidRPr="00B56037">
        <w:rPr>
          <w:rFonts w:eastAsia="Andale Sans UI"/>
          <w:b/>
          <w:kern w:val="1"/>
          <w:sz w:val="24"/>
          <w:szCs w:val="24"/>
        </w:rPr>
        <w:t xml:space="preserve">законности и результативности использования бюджетных средств, направленных в 2021 году на реализацию муниципальной программы </w:t>
      </w:r>
      <w:r w:rsidRPr="00B56037">
        <w:rPr>
          <w:b/>
          <w:color w:val="000000"/>
          <w:spacing w:val="2"/>
          <w:sz w:val="24"/>
          <w:szCs w:val="24"/>
          <w:lang w:eastAsia="en-US"/>
        </w:rPr>
        <w:t>поселка имени К. Либкнехта Курчатовского района Курской области «Развитие культуры»</w:t>
      </w:r>
    </w:p>
    <w:p w14:paraId="5806CB3D" w14:textId="77777777" w:rsidR="00F61EB0" w:rsidRPr="000F0310" w:rsidRDefault="00F61EB0" w:rsidP="00552498">
      <w:pPr>
        <w:suppressAutoHyphens/>
        <w:spacing w:line="240" w:lineRule="auto"/>
        <w:ind w:right="5527" w:firstLine="0"/>
        <w:jc w:val="left"/>
        <w:rPr>
          <w:b/>
          <w:szCs w:val="28"/>
          <w:lang w:eastAsia="zh-CN"/>
        </w:rPr>
      </w:pPr>
    </w:p>
    <w:p w14:paraId="22CBD78B" w14:textId="73C23182" w:rsidR="00364953" w:rsidRDefault="00552498" w:rsidP="004E1D00">
      <w:pPr>
        <w:suppressAutoHyphens/>
        <w:spacing w:line="240" w:lineRule="auto"/>
        <w:ind w:firstLine="851"/>
        <w:rPr>
          <w:bCs/>
          <w:sz w:val="24"/>
          <w:szCs w:val="24"/>
          <w:lang w:eastAsia="zh-CN"/>
        </w:rPr>
      </w:pPr>
      <w:r w:rsidRPr="000F0310">
        <w:rPr>
          <w:bCs/>
          <w:sz w:val="24"/>
          <w:szCs w:val="24"/>
          <w:lang w:eastAsia="zh-CN"/>
        </w:rPr>
        <w:t>В соответствии с пунктом</w:t>
      </w:r>
      <w:r>
        <w:rPr>
          <w:bCs/>
          <w:sz w:val="24"/>
          <w:szCs w:val="24"/>
          <w:lang w:eastAsia="zh-CN"/>
        </w:rPr>
        <w:t xml:space="preserve"> 1.</w:t>
      </w:r>
      <w:r w:rsidR="00C23825">
        <w:rPr>
          <w:bCs/>
          <w:sz w:val="24"/>
          <w:szCs w:val="24"/>
          <w:lang w:eastAsia="zh-CN"/>
        </w:rPr>
        <w:t>2</w:t>
      </w:r>
      <w:r>
        <w:rPr>
          <w:bCs/>
          <w:sz w:val="24"/>
          <w:szCs w:val="24"/>
          <w:lang w:eastAsia="zh-CN"/>
        </w:rPr>
        <w:t>.</w:t>
      </w:r>
      <w:r w:rsidRPr="000F0310">
        <w:rPr>
          <w:bCs/>
          <w:sz w:val="24"/>
          <w:szCs w:val="24"/>
          <w:lang w:eastAsia="zh-CN"/>
        </w:rPr>
        <w:t xml:space="preserve"> плана работы Контрольно- ревизионной комиссии Курчатовского района Курской области на 20</w:t>
      </w:r>
      <w:r>
        <w:rPr>
          <w:bCs/>
          <w:sz w:val="24"/>
          <w:szCs w:val="24"/>
          <w:lang w:eastAsia="zh-CN"/>
        </w:rPr>
        <w:t>22</w:t>
      </w:r>
      <w:r w:rsidRPr="000F0310">
        <w:rPr>
          <w:bCs/>
          <w:sz w:val="24"/>
          <w:szCs w:val="24"/>
          <w:lang w:eastAsia="zh-CN"/>
        </w:rPr>
        <w:t xml:space="preserve"> год, на основании распоряжения Контрольно-ревизионной комиссии Курчатовского района Курской области от </w:t>
      </w:r>
      <w:r w:rsidR="00364953">
        <w:rPr>
          <w:bCs/>
          <w:sz w:val="24"/>
          <w:szCs w:val="24"/>
          <w:lang w:eastAsia="zh-CN"/>
        </w:rPr>
        <w:t>28</w:t>
      </w:r>
      <w:r w:rsidR="004E1D00">
        <w:rPr>
          <w:bCs/>
          <w:sz w:val="24"/>
          <w:szCs w:val="24"/>
          <w:lang w:eastAsia="zh-CN"/>
        </w:rPr>
        <w:t>.0</w:t>
      </w:r>
      <w:r w:rsidR="00364953">
        <w:rPr>
          <w:bCs/>
          <w:sz w:val="24"/>
          <w:szCs w:val="24"/>
          <w:lang w:eastAsia="zh-CN"/>
        </w:rPr>
        <w:t>9</w:t>
      </w:r>
      <w:r w:rsidR="004E1D00">
        <w:rPr>
          <w:bCs/>
          <w:sz w:val="24"/>
          <w:szCs w:val="24"/>
          <w:lang w:eastAsia="zh-CN"/>
        </w:rPr>
        <w:t>.</w:t>
      </w:r>
      <w:r w:rsidR="00364953">
        <w:rPr>
          <w:bCs/>
          <w:sz w:val="24"/>
          <w:szCs w:val="24"/>
          <w:lang w:eastAsia="zh-CN"/>
        </w:rPr>
        <w:t>20</w:t>
      </w:r>
      <w:r w:rsidR="004E1D00">
        <w:rPr>
          <w:bCs/>
          <w:sz w:val="24"/>
          <w:szCs w:val="24"/>
          <w:lang w:eastAsia="zh-CN"/>
        </w:rPr>
        <w:t>22г.</w:t>
      </w:r>
      <w:r w:rsidRPr="000F0310">
        <w:rPr>
          <w:bCs/>
          <w:sz w:val="24"/>
          <w:szCs w:val="24"/>
          <w:lang w:eastAsia="zh-CN"/>
        </w:rPr>
        <w:t xml:space="preserve">  №</w:t>
      </w:r>
      <w:r w:rsidR="00364953">
        <w:rPr>
          <w:bCs/>
          <w:sz w:val="24"/>
          <w:szCs w:val="24"/>
          <w:lang w:eastAsia="zh-CN"/>
        </w:rPr>
        <w:t>17</w:t>
      </w:r>
      <w:r w:rsidRPr="000F0310">
        <w:rPr>
          <w:bCs/>
          <w:sz w:val="24"/>
          <w:szCs w:val="24"/>
          <w:lang w:eastAsia="zh-CN"/>
        </w:rPr>
        <w:t xml:space="preserve"> в период с </w:t>
      </w:r>
      <w:r w:rsidR="004E1D00">
        <w:rPr>
          <w:bCs/>
          <w:sz w:val="24"/>
          <w:szCs w:val="24"/>
          <w:lang w:eastAsia="zh-CN"/>
        </w:rPr>
        <w:t>0</w:t>
      </w:r>
      <w:r w:rsidR="00364953">
        <w:rPr>
          <w:bCs/>
          <w:sz w:val="24"/>
          <w:szCs w:val="24"/>
          <w:lang w:eastAsia="zh-CN"/>
        </w:rPr>
        <w:t>3</w:t>
      </w:r>
      <w:r w:rsidRPr="000F0310">
        <w:rPr>
          <w:bCs/>
          <w:sz w:val="24"/>
          <w:szCs w:val="24"/>
          <w:lang w:eastAsia="zh-CN"/>
        </w:rPr>
        <w:t xml:space="preserve"> </w:t>
      </w:r>
      <w:r w:rsidR="00364953">
        <w:rPr>
          <w:bCs/>
          <w:sz w:val="24"/>
          <w:szCs w:val="24"/>
          <w:lang w:eastAsia="zh-CN"/>
        </w:rPr>
        <w:t>октября</w:t>
      </w:r>
      <w:r w:rsidRPr="000F0310">
        <w:rPr>
          <w:bCs/>
          <w:sz w:val="24"/>
          <w:szCs w:val="24"/>
          <w:lang w:eastAsia="zh-CN"/>
        </w:rPr>
        <w:t xml:space="preserve"> 20</w:t>
      </w:r>
      <w:r w:rsidR="004E1D00">
        <w:rPr>
          <w:bCs/>
          <w:sz w:val="24"/>
          <w:szCs w:val="24"/>
          <w:lang w:eastAsia="zh-CN"/>
        </w:rPr>
        <w:t>22</w:t>
      </w:r>
      <w:r w:rsidRPr="000F0310">
        <w:rPr>
          <w:bCs/>
          <w:sz w:val="24"/>
          <w:szCs w:val="24"/>
          <w:lang w:eastAsia="zh-CN"/>
        </w:rPr>
        <w:t xml:space="preserve">г. по </w:t>
      </w:r>
      <w:r w:rsidR="004E1D00">
        <w:rPr>
          <w:bCs/>
          <w:sz w:val="24"/>
          <w:szCs w:val="24"/>
          <w:lang w:eastAsia="zh-CN"/>
        </w:rPr>
        <w:t>2</w:t>
      </w:r>
      <w:r w:rsidR="00364953">
        <w:rPr>
          <w:bCs/>
          <w:sz w:val="24"/>
          <w:szCs w:val="24"/>
          <w:lang w:eastAsia="zh-CN"/>
        </w:rPr>
        <w:t>5</w:t>
      </w:r>
      <w:r w:rsidRPr="000F0310">
        <w:rPr>
          <w:bCs/>
          <w:sz w:val="24"/>
          <w:szCs w:val="24"/>
          <w:lang w:eastAsia="zh-CN"/>
        </w:rPr>
        <w:t xml:space="preserve"> </w:t>
      </w:r>
      <w:r w:rsidR="00364953">
        <w:rPr>
          <w:bCs/>
          <w:sz w:val="24"/>
          <w:szCs w:val="24"/>
          <w:lang w:eastAsia="zh-CN"/>
        </w:rPr>
        <w:t>октября</w:t>
      </w:r>
      <w:r w:rsidRPr="000F0310">
        <w:rPr>
          <w:bCs/>
          <w:sz w:val="24"/>
          <w:szCs w:val="24"/>
          <w:lang w:eastAsia="zh-CN"/>
        </w:rPr>
        <w:t xml:space="preserve"> 20</w:t>
      </w:r>
      <w:r w:rsidR="004E1D00">
        <w:rPr>
          <w:bCs/>
          <w:sz w:val="24"/>
          <w:szCs w:val="24"/>
          <w:lang w:eastAsia="zh-CN"/>
        </w:rPr>
        <w:t>22</w:t>
      </w:r>
      <w:r w:rsidRPr="000F0310">
        <w:rPr>
          <w:bCs/>
          <w:sz w:val="24"/>
          <w:szCs w:val="24"/>
          <w:lang w:eastAsia="zh-CN"/>
        </w:rPr>
        <w:t>г., сотрудниками Контрольно-ревизионной комиссии Курчатовского района Курской области проведено</w:t>
      </w:r>
      <w:r w:rsidRPr="000F0310">
        <w:rPr>
          <w:bCs/>
          <w:sz w:val="16"/>
          <w:szCs w:val="16"/>
          <w:lang w:eastAsia="zh-CN"/>
        </w:rPr>
        <w:t xml:space="preserve"> </w:t>
      </w:r>
      <w:r w:rsidRPr="004E1D00">
        <w:rPr>
          <w:bCs/>
          <w:sz w:val="24"/>
          <w:szCs w:val="24"/>
          <w:lang w:eastAsia="zh-CN"/>
        </w:rPr>
        <w:t>контрольно</w:t>
      </w:r>
      <w:r w:rsidR="004E1D00" w:rsidRPr="004E1D00">
        <w:rPr>
          <w:bCs/>
          <w:sz w:val="24"/>
          <w:szCs w:val="24"/>
          <w:lang w:eastAsia="zh-CN"/>
        </w:rPr>
        <w:t>е</w:t>
      </w:r>
      <w:r w:rsidRPr="004E1D00">
        <w:rPr>
          <w:bCs/>
          <w:sz w:val="24"/>
          <w:szCs w:val="24"/>
          <w:lang w:eastAsia="zh-CN"/>
        </w:rPr>
        <w:t xml:space="preserve"> мероприяти</w:t>
      </w:r>
      <w:r w:rsidR="004E1D00" w:rsidRPr="004E1D00">
        <w:rPr>
          <w:bCs/>
          <w:sz w:val="24"/>
          <w:szCs w:val="24"/>
          <w:lang w:eastAsia="zh-CN"/>
        </w:rPr>
        <w:t>е</w:t>
      </w:r>
      <w:r w:rsidR="004E1D00">
        <w:rPr>
          <w:bCs/>
          <w:sz w:val="24"/>
          <w:szCs w:val="24"/>
          <w:lang w:eastAsia="zh-CN"/>
        </w:rPr>
        <w:t xml:space="preserve"> </w:t>
      </w:r>
      <w:bookmarkStart w:id="1" w:name="_Hlk119405383"/>
      <w:r w:rsidR="004E1D00" w:rsidRPr="004E1D00">
        <w:rPr>
          <w:rFonts w:eastAsia="Andale Sans UI"/>
          <w:bCs/>
          <w:kern w:val="1"/>
          <w:sz w:val="24"/>
          <w:szCs w:val="24"/>
        </w:rPr>
        <w:t>законности и результативности использования бюджетных средств, направленных в 2021 год</w:t>
      </w:r>
      <w:r w:rsidR="00364953">
        <w:rPr>
          <w:rFonts w:eastAsia="Andale Sans UI"/>
          <w:bCs/>
          <w:kern w:val="1"/>
          <w:sz w:val="24"/>
          <w:szCs w:val="24"/>
        </w:rPr>
        <w:t>у</w:t>
      </w:r>
      <w:r w:rsidR="004E1D00" w:rsidRPr="004E1D00">
        <w:rPr>
          <w:rFonts w:eastAsia="Andale Sans UI"/>
          <w:bCs/>
          <w:kern w:val="1"/>
          <w:sz w:val="24"/>
          <w:szCs w:val="24"/>
        </w:rPr>
        <w:t xml:space="preserve"> на реализацию муниципальной программы</w:t>
      </w:r>
      <w:r w:rsidR="00364953">
        <w:rPr>
          <w:rFonts w:eastAsia="Andale Sans UI"/>
          <w:bCs/>
          <w:kern w:val="1"/>
          <w:sz w:val="24"/>
          <w:szCs w:val="24"/>
        </w:rPr>
        <w:t xml:space="preserve"> </w:t>
      </w:r>
      <w:r w:rsidR="00364953" w:rsidRPr="00364953">
        <w:rPr>
          <w:color w:val="000000"/>
          <w:spacing w:val="2"/>
          <w:sz w:val="24"/>
          <w:szCs w:val="24"/>
          <w:lang w:eastAsia="en-US"/>
        </w:rPr>
        <w:t>поселка имени К. Либкнехта Курчатовского района Курской области «Развитие культуры»</w:t>
      </w:r>
      <w:bookmarkEnd w:id="1"/>
      <w:r w:rsidR="004E1D00" w:rsidRPr="00364953">
        <w:rPr>
          <w:bCs/>
          <w:sz w:val="24"/>
          <w:szCs w:val="24"/>
          <w:lang w:eastAsia="zh-CN"/>
        </w:rPr>
        <w:t>,</w:t>
      </w:r>
      <w:r w:rsidR="004E1D00">
        <w:rPr>
          <w:bCs/>
          <w:szCs w:val="28"/>
          <w:lang w:eastAsia="zh-CN"/>
        </w:rPr>
        <w:t xml:space="preserve"> </w:t>
      </w:r>
      <w:r w:rsidR="004E1D00" w:rsidRPr="004E1D00">
        <w:rPr>
          <w:bCs/>
          <w:sz w:val="24"/>
          <w:szCs w:val="24"/>
          <w:lang w:eastAsia="zh-CN"/>
        </w:rPr>
        <w:t>объект</w:t>
      </w:r>
      <w:r w:rsidR="00364953">
        <w:rPr>
          <w:bCs/>
          <w:sz w:val="24"/>
          <w:szCs w:val="24"/>
          <w:lang w:eastAsia="zh-CN"/>
        </w:rPr>
        <w:t>а</w:t>
      </w:r>
      <w:r w:rsidR="004E1D00" w:rsidRPr="004E1D00">
        <w:rPr>
          <w:bCs/>
          <w:sz w:val="24"/>
          <w:szCs w:val="24"/>
          <w:lang w:eastAsia="zh-CN"/>
        </w:rPr>
        <w:t>м</w:t>
      </w:r>
      <w:r w:rsidR="00364953">
        <w:rPr>
          <w:bCs/>
          <w:sz w:val="24"/>
          <w:szCs w:val="24"/>
          <w:lang w:eastAsia="zh-CN"/>
        </w:rPr>
        <w:t>и</w:t>
      </w:r>
      <w:r w:rsidR="004E1D00" w:rsidRPr="004E1D00">
        <w:rPr>
          <w:bCs/>
          <w:sz w:val="24"/>
          <w:szCs w:val="24"/>
          <w:lang w:eastAsia="zh-CN"/>
        </w:rPr>
        <w:t xml:space="preserve"> которого</w:t>
      </w:r>
      <w:r w:rsidR="004E1D00">
        <w:rPr>
          <w:bCs/>
          <w:sz w:val="24"/>
          <w:szCs w:val="24"/>
          <w:lang w:eastAsia="zh-CN"/>
        </w:rPr>
        <w:t xml:space="preserve"> явля</w:t>
      </w:r>
      <w:r w:rsidR="00364953">
        <w:rPr>
          <w:bCs/>
          <w:sz w:val="24"/>
          <w:szCs w:val="24"/>
          <w:lang w:eastAsia="zh-CN"/>
        </w:rPr>
        <w:t>ю</w:t>
      </w:r>
      <w:r w:rsidR="004E1D00">
        <w:rPr>
          <w:bCs/>
          <w:sz w:val="24"/>
          <w:szCs w:val="24"/>
          <w:lang w:eastAsia="zh-CN"/>
        </w:rPr>
        <w:t>тся</w:t>
      </w:r>
      <w:r w:rsidR="00364953">
        <w:rPr>
          <w:bCs/>
          <w:sz w:val="24"/>
          <w:szCs w:val="24"/>
          <w:lang w:eastAsia="zh-CN"/>
        </w:rPr>
        <w:t>:</w:t>
      </w:r>
    </w:p>
    <w:p w14:paraId="2E24A319" w14:textId="0FB227A0" w:rsidR="00364953" w:rsidRPr="00364953" w:rsidRDefault="004E1D00" w:rsidP="00364953">
      <w:pPr>
        <w:tabs>
          <w:tab w:val="left" w:pos="1134"/>
          <w:tab w:val="left" w:pos="4027"/>
          <w:tab w:val="left" w:pos="4824"/>
          <w:tab w:val="left" w:pos="6591"/>
          <w:tab w:val="left" w:pos="8617"/>
        </w:tabs>
        <w:spacing w:line="240" w:lineRule="auto"/>
        <w:ind w:firstLine="851"/>
        <w:rPr>
          <w:rFonts w:eastAsia="Andale Sans UI"/>
          <w:bCs/>
          <w:kern w:val="1"/>
          <w:sz w:val="24"/>
          <w:szCs w:val="24"/>
        </w:rPr>
      </w:pPr>
      <w:r>
        <w:rPr>
          <w:bCs/>
          <w:sz w:val="24"/>
          <w:szCs w:val="24"/>
          <w:lang w:eastAsia="zh-CN"/>
        </w:rPr>
        <w:t xml:space="preserve"> </w:t>
      </w:r>
      <w:r w:rsidR="00364953">
        <w:rPr>
          <w:bCs/>
          <w:sz w:val="24"/>
          <w:szCs w:val="24"/>
          <w:lang w:eastAsia="zh-CN"/>
        </w:rPr>
        <w:t xml:space="preserve">- </w:t>
      </w:r>
      <w:r w:rsidR="00364953" w:rsidRPr="00364953">
        <w:rPr>
          <w:rFonts w:eastAsia="Andale Sans UI"/>
          <w:kern w:val="1"/>
          <w:sz w:val="24"/>
          <w:szCs w:val="24"/>
        </w:rPr>
        <w:t>Администрация поселка имени Карла Либкнехта Курчатовского района Курской области</w:t>
      </w:r>
      <w:r w:rsidR="00364953">
        <w:rPr>
          <w:rFonts w:eastAsia="Andale Sans UI"/>
          <w:bCs/>
          <w:kern w:val="1"/>
          <w:sz w:val="24"/>
          <w:szCs w:val="24"/>
        </w:rPr>
        <w:t>:</w:t>
      </w:r>
    </w:p>
    <w:p w14:paraId="4E91C129" w14:textId="15445D4A" w:rsidR="00364953" w:rsidRPr="00364953" w:rsidRDefault="00364953" w:rsidP="00364953">
      <w:pPr>
        <w:tabs>
          <w:tab w:val="left" w:pos="1134"/>
          <w:tab w:val="left" w:pos="4027"/>
          <w:tab w:val="left" w:pos="4824"/>
          <w:tab w:val="left" w:pos="6591"/>
          <w:tab w:val="left" w:pos="8617"/>
        </w:tabs>
        <w:spacing w:line="240" w:lineRule="auto"/>
        <w:ind w:firstLine="851"/>
        <w:rPr>
          <w:sz w:val="24"/>
          <w:szCs w:val="24"/>
        </w:rPr>
      </w:pPr>
      <w:r>
        <w:rPr>
          <w:rFonts w:eastAsia="Andale Sans UI"/>
          <w:bCs/>
          <w:kern w:val="1"/>
          <w:sz w:val="24"/>
          <w:szCs w:val="24"/>
        </w:rPr>
        <w:t>-</w:t>
      </w:r>
      <w:r w:rsidRPr="00364953">
        <w:rPr>
          <w:sz w:val="24"/>
          <w:szCs w:val="24"/>
        </w:rPr>
        <w:t xml:space="preserve"> </w:t>
      </w:r>
      <w:bookmarkStart w:id="2" w:name="_Hlk117149790"/>
      <w:r>
        <w:rPr>
          <w:sz w:val="24"/>
          <w:szCs w:val="24"/>
        </w:rPr>
        <w:t>м</w:t>
      </w:r>
      <w:r w:rsidRPr="00364953">
        <w:rPr>
          <w:sz w:val="24"/>
          <w:szCs w:val="24"/>
        </w:rPr>
        <w:t>униципальное казенное учреждение культуры "Дом культуры поселка имени К.Либкнехта" Курчатовского района Курской области</w:t>
      </w:r>
      <w:bookmarkEnd w:id="2"/>
      <w:r>
        <w:rPr>
          <w:sz w:val="24"/>
          <w:szCs w:val="24"/>
        </w:rPr>
        <w:t>;</w:t>
      </w:r>
    </w:p>
    <w:p w14:paraId="48AC2762" w14:textId="7ABBA124" w:rsidR="00364953" w:rsidRDefault="00364953" w:rsidP="00364953">
      <w:pPr>
        <w:tabs>
          <w:tab w:val="left" w:pos="1134"/>
          <w:tab w:val="left" w:pos="4027"/>
          <w:tab w:val="left" w:pos="4824"/>
          <w:tab w:val="left" w:pos="6591"/>
          <w:tab w:val="left" w:pos="8617"/>
        </w:tabs>
        <w:spacing w:line="240" w:lineRule="auto"/>
        <w:ind w:firstLine="851"/>
        <w:rPr>
          <w:sz w:val="24"/>
          <w:szCs w:val="24"/>
        </w:rPr>
      </w:pPr>
      <w:r>
        <w:rPr>
          <w:sz w:val="24"/>
          <w:szCs w:val="24"/>
        </w:rPr>
        <w:t>-</w:t>
      </w:r>
      <w:r w:rsidRPr="00364953">
        <w:rPr>
          <w:sz w:val="24"/>
          <w:szCs w:val="24"/>
        </w:rPr>
        <w:t xml:space="preserve"> </w:t>
      </w:r>
      <w:r>
        <w:rPr>
          <w:sz w:val="24"/>
          <w:szCs w:val="24"/>
        </w:rPr>
        <w:t>м</w:t>
      </w:r>
      <w:r w:rsidRPr="00364953">
        <w:rPr>
          <w:sz w:val="24"/>
          <w:szCs w:val="24"/>
        </w:rPr>
        <w:t>униципальное казенное учреждение культуры "Библиотека поселка имени К.Либкнехта" Курчатовского района Курской области.</w:t>
      </w:r>
    </w:p>
    <w:p w14:paraId="0B21EA4D" w14:textId="77777777" w:rsidR="00364953" w:rsidRPr="00364953" w:rsidRDefault="00364953" w:rsidP="00364953">
      <w:pPr>
        <w:tabs>
          <w:tab w:val="left" w:pos="1134"/>
          <w:tab w:val="left" w:pos="4027"/>
          <w:tab w:val="left" w:pos="4824"/>
          <w:tab w:val="left" w:pos="6591"/>
          <w:tab w:val="left" w:pos="8617"/>
        </w:tabs>
        <w:spacing w:line="240" w:lineRule="auto"/>
        <w:ind w:left="720"/>
        <w:rPr>
          <w:sz w:val="24"/>
          <w:szCs w:val="24"/>
        </w:rPr>
      </w:pPr>
    </w:p>
    <w:p w14:paraId="6C896E24" w14:textId="08D439C3" w:rsidR="00552498" w:rsidRDefault="00552498" w:rsidP="00552498">
      <w:pPr>
        <w:suppressAutoHyphens/>
        <w:spacing w:line="240" w:lineRule="auto"/>
        <w:ind w:firstLine="851"/>
        <w:rPr>
          <w:bCs/>
          <w:sz w:val="24"/>
          <w:szCs w:val="24"/>
          <w:lang w:eastAsia="zh-CN"/>
        </w:rPr>
      </w:pPr>
      <w:r w:rsidRPr="000F0310">
        <w:rPr>
          <w:bCs/>
          <w:sz w:val="24"/>
          <w:szCs w:val="24"/>
          <w:lang w:eastAsia="zh-CN"/>
        </w:rPr>
        <w:t>В результате проведенного мероприятия</w:t>
      </w:r>
      <w:r w:rsidR="00B56037">
        <w:rPr>
          <w:bCs/>
          <w:sz w:val="24"/>
          <w:szCs w:val="24"/>
          <w:lang w:eastAsia="zh-CN"/>
        </w:rPr>
        <w:t xml:space="preserve"> выборочным методом</w:t>
      </w:r>
      <w:r w:rsidRPr="000F0310">
        <w:rPr>
          <w:bCs/>
          <w:sz w:val="24"/>
          <w:szCs w:val="24"/>
          <w:lang w:eastAsia="zh-CN"/>
        </w:rPr>
        <w:t xml:space="preserve"> выявлен</w:t>
      </w:r>
      <w:r w:rsidR="004E1D00">
        <w:rPr>
          <w:bCs/>
          <w:sz w:val="24"/>
          <w:szCs w:val="24"/>
          <w:lang w:eastAsia="zh-CN"/>
        </w:rPr>
        <w:t>о:</w:t>
      </w:r>
    </w:p>
    <w:p w14:paraId="50C65857" w14:textId="77777777" w:rsidR="006B43EF" w:rsidRPr="000F0310" w:rsidRDefault="006B43EF" w:rsidP="00552498">
      <w:pPr>
        <w:suppressAutoHyphens/>
        <w:spacing w:line="240" w:lineRule="auto"/>
        <w:ind w:firstLine="851"/>
        <w:rPr>
          <w:bCs/>
          <w:sz w:val="24"/>
          <w:szCs w:val="24"/>
          <w:lang w:eastAsia="zh-CN"/>
        </w:rPr>
      </w:pPr>
    </w:p>
    <w:p w14:paraId="07FB4DA7" w14:textId="77777777" w:rsidR="00364953" w:rsidRPr="00364953" w:rsidRDefault="00364953" w:rsidP="006B43EF">
      <w:pPr>
        <w:spacing w:line="240" w:lineRule="auto"/>
        <w:ind w:firstLine="851"/>
        <w:rPr>
          <w:sz w:val="24"/>
          <w:szCs w:val="24"/>
        </w:rPr>
      </w:pPr>
      <w:r w:rsidRPr="00364953">
        <w:rPr>
          <w:b/>
          <w:bCs/>
          <w:sz w:val="24"/>
          <w:szCs w:val="24"/>
        </w:rPr>
        <w:t>1.</w:t>
      </w:r>
      <w:r w:rsidRPr="00364953">
        <w:rPr>
          <w:sz w:val="24"/>
          <w:szCs w:val="24"/>
        </w:rPr>
        <w:t xml:space="preserve"> </w:t>
      </w:r>
      <w:r w:rsidRPr="00364953">
        <w:rPr>
          <w:b/>
          <w:bCs/>
          <w:sz w:val="24"/>
          <w:szCs w:val="24"/>
        </w:rPr>
        <w:t>В нарушение статьи 179 Бюджетного Кодекса Российской Федерации:</w:t>
      </w:r>
    </w:p>
    <w:p w14:paraId="4EDEA79B" w14:textId="77777777" w:rsidR="00364953" w:rsidRPr="00364953" w:rsidRDefault="00364953" w:rsidP="00364953">
      <w:pPr>
        <w:spacing w:line="240" w:lineRule="auto"/>
        <w:rPr>
          <w:sz w:val="24"/>
          <w:szCs w:val="24"/>
        </w:rPr>
      </w:pPr>
      <w:r w:rsidRPr="00364953">
        <w:rPr>
          <w:sz w:val="24"/>
          <w:szCs w:val="24"/>
        </w:rPr>
        <w:t>- наименование подпрограмм в табличной части (приложения) муниципальной программы, утвержденной постановлением Администрации поселка имени К. Либкнехта Курчатовского района Курской области от 04.03.2021г. №53 «О внесении изменений в постановление №288 от 01.10.2020г. «Об утверждении муниципальной программы поселка имени К. Либкнехта Курчатовского района Курской области «Развитие культуры» (приложение 2), не соответствует решению Собрания Депутатов поселка имени К. Либкнехта Курчатовского района Курской области от 14.12.2020г. №240 «О бюджете муниципального образования «поселок имени К. Либкнехта» Курчатовского района Курской области на 2021 год и на плановый период 2022 и 2023 годов» (приложение 3);</w:t>
      </w:r>
    </w:p>
    <w:p w14:paraId="3830D2C3" w14:textId="77777777" w:rsidR="00364953" w:rsidRPr="00364953" w:rsidRDefault="00364953" w:rsidP="00364953">
      <w:pPr>
        <w:spacing w:line="240" w:lineRule="auto"/>
        <w:rPr>
          <w:sz w:val="24"/>
          <w:szCs w:val="24"/>
        </w:rPr>
      </w:pPr>
      <w:r w:rsidRPr="00364953">
        <w:rPr>
          <w:sz w:val="24"/>
          <w:szCs w:val="24"/>
        </w:rPr>
        <w:t xml:space="preserve">- наименование подпрограмм в табличной части (приложения) муниципальной программы, утвержденной постановлением Администрации поселка имени К. Либкнехта Курчатовского района Курской области от 24.01.2022г. №22 «О внесении изменений в постановление №288 от 01.10.2020г. «Об утверждении муниципальной программы поселка </w:t>
      </w:r>
      <w:r w:rsidRPr="00364953">
        <w:rPr>
          <w:sz w:val="24"/>
          <w:szCs w:val="24"/>
        </w:rPr>
        <w:lastRenderedPageBreak/>
        <w:t>имени К. Либкнехта Курчатовского района Курской области «Развитие культуры» (приложение 4), не соответствует решению Собрания Депутатов поселка имени К. Либкнехта Курчатовского района Курской области от 30.12.2021г. №24 «О внесении изменений в решение Собрания депутатов поселка имени К. Либкнехта Курчатовского района Курской области №240 от 14.12.2020г. «О бюджете муниципального образования «поселок имени К. Либкнехта» Курчатовского района Курской области на 2021 год и на плановый период 2022 и 2023 годов» (далее – решение о бюджете) (приложение 5);</w:t>
      </w:r>
    </w:p>
    <w:p w14:paraId="1096E415" w14:textId="3711B02C" w:rsidR="00364953" w:rsidRPr="00364953" w:rsidRDefault="00364953" w:rsidP="00364953">
      <w:pPr>
        <w:spacing w:line="240" w:lineRule="auto"/>
        <w:rPr>
          <w:sz w:val="24"/>
          <w:szCs w:val="24"/>
        </w:rPr>
      </w:pPr>
      <w:r w:rsidRPr="00364953">
        <w:rPr>
          <w:sz w:val="24"/>
          <w:szCs w:val="24"/>
        </w:rPr>
        <w:t xml:space="preserve">- решением о бюджете на выполнение основного мероприятия «Организация деятельности клубных формирований» подпрограммы «Искусство» муниципальной программы поселка имени К. Либкнехта Курчатовского района Курской области «Развитие культуры» предусмотрено 1 873 290 рублей. В табличной части муниципальной </w:t>
      </w:r>
      <w:proofErr w:type="gramStart"/>
      <w:r w:rsidRPr="00364953">
        <w:rPr>
          <w:sz w:val="24"/>
          <w:szCs w:val="24"/>
        </w:rPr>
        <w:t>программы  на</w:t>
      </w:r>
      <w:proofErr w:type="gramEnd"/>
      <w:r w:rsidRPr="00364953">
        <w:rPr>
          <w:sz w:val="24"/>
          <w:szCs w:val="24"/>
        </w:rPr>
        <w:t xml:space="preserve"> выполнение вышеуказанного мероприятия предусмотрено 1 244 210 рублей, что не соответствует указанному решению о бюджете;</w:t>
      </w:r>
    </w:p>
    <w:p w14:paraId="54DDFF12" w14:textId="773FFCA3" w:rsidR="00364953" w:rsidRPr="00364953" w:rsidRDefault="00364953" w:rsidP="00364953">
      <w:pPr>
        <w:spacing w:line="240" w:lineRule="auto"/>
        <w:ind w:firstLine="851"/>
        <w:rPr>
          <w:sz w:val="24"/>
          <w:szCs w:val="24"/>
        </w:rPr>
      </w:pPr>
      <w:r w:rsidRPr="00FA6C66">
        <w:rPr>
          <w:b/>
          <w:bCs/>
          <w:sz w:val="24"/>
          <w:szCs w:val="24"/>
        </w:rPr>
        <w:t>2.</w:t>
      </w:r>
      <w:r w:rsidRPr="00FA21F9">
        <w:rPr>
          <w:sz w:val="24"/>
          <w:szCs w:val="24"/>
        </w:rPr>
        <w:t xml:space="preserve"> </w:t>
      </w:r>
      <w:r w:rsidR="00B56037">
        <w:rPr>
          <w:sz w:val="24"/>
          <w:szCs w:val="24"/>
        </w:rPr>
        <w:t>Содержание табличной части Паспорта муниципальной программы</w:t>
      </w:r>
      <w:r w:rsidRPr="00FA21F9">
        <w:rPr>
          <w:sz w:val="24"/>
          <w:szCs w:val="24"/>
        </w:rPr>
        <w:t xml:space="preserve"> не</w:t>
      </w:r>
      <w:r w:rsidR="00B56037">
        <w:rPr>
          <w:sz w:val="24"/>
          <w:szCs w:val="24"/>
        </w:rPr>
        <w:t xml:space="preserve"> </w:t>
      </w:r>
      <w:r w:rsidRPr="00FA21F9">
        <w:rPr>
          <w:sz w:val="24"/>
          <w:szCs w:val="24"/>
        </w:rPr>
        <w:t>соответ</w:t>
      </w:r>
      <w:r w:rsidR="00B56037">
        <w:rPr>
          <w:sz w:val="24"/>
          <w:szCs w:val="24"/>
        </w:rPr>
        <w:t>ст</w:t>
      </w:r>
      <w:r w:rsidRPr="00FA21F9">
        <w:rPr>
          <w:sz w:val="24"/>
          <w:szCs w:val="24"/>
        </w:rPr>
        <w:t>в</w:t>
      </w:r>
      <w:r w:rsidR="00B56037">
        <w:rPr>
          <w:sz w:val="24"/>
          <w:szCs w:val="24"/>
        </w:rPr>
        <w:t>ует</w:t>
      </w:r>
      <w:r w:rsidRPr="00364953">
        <w:rPr>
          <w:sz w:val="24"/>
          <w:szCs w:val="24"/>
        </w:rPr>
        <w:t xml:space="preserve"> текст</w:t>
      </w:r>
      <w:r w:rsidR="00B56037">
        <w:rPr>
          <w:sz w:val="24"/>
          <w:szCs w:val="24"/>
        </w:rPr>
        <w:t>овой части</w:t>
      </w:r>
      <w:r w:rsidRPr="00364953">
        <w:rPr>
          <w:sz w:val="24"/>
          <w:szCs w:val="24"/>
        </w:rPr>
        <w:t xml:space="preserve"> документа;</w:t>
      </w:r>
    </w:p>
    <w:p w14:paraId="0A3B69D5" w14:textId="20EE85B1" w:rsidR="00364953" w:rsidRPr="00364953" w:rsidRDefault="00FA21F9" w:rsidP="00FA21F9">
      <w:pPr>
        <w:spacing w:line="240" w:lineRule="auto"/>
        <w:ind w:firstLine="851"/>
        <w:rPr>
          <w:sz w:val="24"/>
          <w:szCs w:val="24"/>
        </w:rPr>
      </w:pPr>
      <w:r w:rsidRPr="00FA6C66">
        <w:rPr>
          <w:b/>
          <w:bCs/>
          <w:sz w:val="24"/>
          <w:szCs w:val="24"/>
        </w:rPr>
        <w:t>3.</w:t>
      </w:r>
      <w:r w:rsidR="00364953" w:rsidRPr="00FA21F9">
        <w:rPr>
          <w:sz w:val="24"/>
          <w:szCs w:val="24"/>
        </w:rPr>
        <w:t xml:space="preserve"> </w:t>
      </w:r>
      <w:r w:rsidRPr="00FA21F9">
        <w:rPr>
          <w:sz w:val="24"/>
          <w:szCs w:val="24"/>
        </w:rPr>
        <w:t>П</w:t>
      </w:r>
      <w:r w:rsidR="00364953" w:rsidRPr="00FA21F9">
        <w:rPr>
          <w:sz w:val="24"/>
          <w:szCs w:val="24"/>
        </w:rPr>
        <w:t>роведенная</w:t>
      </w:r>
      <w:r w:rsidR="00364953" w:rsidRPr="00364953">
        <w:rPr>
          <w:sz w:val="24"/>
          <w:szCs w:val="24"/>
        </w:rPr>
        <w:t xml:space="preserve"> оценка эффективности реализации муниципальной программы не соответствует утвержденным Методическим указаниям;</w:t>
      </w:r>
    </w:p>
    <w:p w14:paraId="561B5911" w14:textId="5E6C743D" w:rsidR="00364953" w:rsidRPr="00364953" w:rsidRDefault="00FA21F9" w:rsidP="00364953">
      <w:pPr>
        <w:spacing w:line="240" w:lineRule="auto"/>
        <w:ind w:firstLine="851"/>
        <w:rPr>
          <w:color w:val="22272F"/>
          <w:sz w:val="24"/>
          <w:szCs w:val="24"/>
          <w:shd w:val="clear" w:color="auto" w:fill="FFFFFF"/>
        </w:rPr>
      </w:pPr>
      <w:r>
        <w:rPr>
          <w:rFonts w:eastAsia="Andale Sans UI"/>
          <w:b/>
          <w:bCs/>
          <w:kern w:val="1"/>
          <w:sz w:val="24"/>
          <w:szCs w:val="24"/>
        </w:rPr>
        <w:t>4</w:t>
      </w:r>
      <w:r w:rsidR="00364953" w:rsidRPr="00364953">
        <w:rPr>
          <w:rFonts w:eastAsia="Andale Sans UI"/>
          <w:b/>
          <w:bCs/>
          <w:i/>
          <w:iCs/>
          <w:kern w:val="1"/>
          <w:sz w:val="24"/>
          <w:szCs w:val="24"/>
        </w:rPr>
        <w:t xml:space="preserve">. </w:t>
      </w:r>
      <w:r w:rsidR="00364953" w:rsidRPr="00364953">
        <w:rPr>
          <w:rFonts w:eastAsia="Andale Sans UI"/>
          <w:b/>
          <w:bCs/>
          <w:kern w:val="1"/>
          <w:sz w:val="24"/>
          <w:szCs w:val="24"/>
        </w:rPr>
        <w:t>В нарушение приказа Минфина России</w:t>
      </w:r>
      <w:r w:rsidR="00364953" w:rsidRPr="00364953">
        <w:rPr>
          <w:b/>
          <w:bCs/>
          <w:color w:val="22272F"/>
          <w:sz w:val="24"/>
          <w:szCs w:val="24"/>
          <w:shd w:val="clear" w:color="auto" w:fill="FFFFFF"/>
        </w:rPr>
        <w:t> от 30.03.2015г.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364953" w:rsidRPr="00364953">
        <w:rPr>
          <w:color w:val="22272F"/>
          <w:sz w:val="24"/>
          <w:szCs w:val="24"/>
          <w:shd w:val="clear" w:color="auto" w:fill="FFFFFF"/>
        </w:rPr>
        <w:t xml:space="preserve"> табель учета использования рабочего времени работников учреждений культуры ведется по неустановленной форме (форма Т-13);</w:t>
      </w:r>
    </w:p>
    <w:p w14:paraId="6C16F8B3" w14:textId="7BAFA3BA" w:rsidR="00364953" w:rsidRDefault="00FA6C66" w:rsidP="00364953">
      <w:pPr>
        <w:spacing w:line="240" w:lineRule="auto"/>
        <w:ind w:firstLine="851"/>
        <w:rPr>
          <w:color w:val="22272F"/>
          <w:sz w:val="24"/>
          <w:szCs w:val="24"/>
          <w:shd w:val="clear" w:color="auto" w:fill="FFFFFF"/>
        </w:rPr>
      </w:pPr>
      <w:r>
        <w:rPr>
          <w:b/>
          <w:bCs/>
          <w:color w:val="22272F"/>
          <w:sz w:val="24"/>
          <w:szCs w:val="24"/>
          <w:shd w:val="clear" w:color="auto" w:fill="FFFFFF"/>
        </w:rPr>
        <w:t>5</w:t>
      </w:r>
      <w:r w:rsidR="00364953" w:rsidRPr="00364953">
        <w:rPr>
          <w:b/>
          <w:bCs/>
          <w:color w:val="22272F"/>
          <w:sz w:val="24"/>
          <w:szCs w:val="24"/>
          <w:shd w:val="clear" w:color="auto" w:fill="FFFFFF"/>
        </w:rPr>
        <w:t>. В нарушение Положений об оплате труда работников культуры поселка имени К. Либкнехта Курчатовского района Курской области</w:t>
      </w:r>
      <w:r w:rsidR="00364953" w:rsidRPr="00364953">
        <w:rPr>
          <w:color w:val="22272F"/>
          <w:sz w:val="24"/>
          <w:szCs w:val="24"/>
          <w:shd w:val="clear" w:color="auto" w:fill="FFFFFF"/>
        </w:rPr>
        <w:t xml:space="preserve"> производятся начисления и выплаты единовременных премий, не предусмотренных Положением об оплате труда.</w:t>
      </w:r>
    </w:p>
    <w:p w14:paraId="18205BD5" w14:textId="4630A2B7" w:rsidR="007158C8" w:rsidRPr="00364953" w:rsidRDefault="007158C8" w:rsidP="00364953">
      <w:pPr>
        <w:spacing w:line="240" w:lineRule="auto"/>
        <w:ind w:firstLine="851"/>
        <w:rPr>
          <w:color w:val="22272F"/>
          <w:sz w:val="24"/>
          <w:szCs w:val="24"/>
          <w:shd w:val="clear" w:color="auto" w:fill="FFFFFF"/>
        </w:rPr>
      </w:pPr>
      <w:r>
        <w:rPr>
          <w:color w:val="22272F"/>
          <w:sz w:val="24"/>
          <w:szCs w:val="24"/>
          <w:shd w:val="clear" w:color="auto" w:fill="FFFFFF"/>
        </w:rPr>
        <w:t>Штатные расписания учреждений культуры не соответствуют Положению об оплате труда</w:t>
      </w:r>
      <w:r w:rsidR="00264FCE">
        <w:rPr>
          <w:color w:val="22272F"/>
          <w:sz w:val="24"/>
          <w:szCs w:val="24"/>
          <w:shd w:val="clear" w:color="auto" w:fill="FFFFFF"/>
        </w:rPr>
        <w:t xml:space="preserve"> работников культуры</w:t>
      </w:r>
      <w:r>
        <w:rPr>
          <w:color w:val="22272F"/>
          <w:sz w:val="24"/>
          <w:szCs w:val="24"/>
          <w:shd w:val="clear" w:color="auto" w:fill="FFFFFF"/>
        </w:rPr>
        <w:t xml:space="preserve">. </w:t>
      </w:r>
    </w:p>
    <w:p w14:paraId="3BE654DB" w14:textId="4CC1C1D6" w:rsidR="00364953" w:rsidRPr="00264FCE" w:rsidRDefault="00FA6C66" w:rsidP="00364953">
      <w:pPr>
        <w:pStyle w:val="Standard"/>
        <w:ind w:firstLine="851"/>
        <w:jc w:val="both"/>
        <w:rPr>
          <w:rStyle w:val="a4"/>
          <w:i w:val="0"/>
          <w:iCs w:val="0"/>
          <w:lang w:val="ru-RU"/>
        </w:rPr>
      </w:pPr>
      <w:r>
        <w:rPr>
          <w:b/>
          <w:bCs/>
          <w:lang w:val="ru-RU"/>
        </w:rPr>
        <w:t>6</w:t>
      </w:r>
      <w:r w:rsidR="00364953" w:rsidRPr="00364953">
        <w:rPr>
          <w:b/>
          <w:bCs/>
        </w:rPr>
        <w:t>. В нарушение п. 213 Приказа Минфина РФ от 01.12.2010 г. N 157н</w:t>
      </w:r>
      <w:r w:rsidR="00364953" w:rsidRPr="00364953">
        <w:rPr>
          <w:b/>
          <w:bCs/>
        </w:rPr>
        <w:br/>
        <w:t>«Об утверждении Единого плана счетов бухгалтерского учета для органов государственной власти</w:t>
      </w:r>
      <w:r w:rsidR="00364953" w:rsidRPr="00364953">
        <w:rPr>
          <w:b/>
          <w:bCs/>
          <w:color w:val="22272F"/>
          <w:shd w:val="clear" w:color="auto" w:fill="FFFFFF"/>
        </w:rPr>
        <w:t xml:space="preserve"> (государственных органов), органов местного самоуправления, органов управления государственными внебюджетными фондами, государственных </w:t>
      </w:r>
      <w:r w:rsidR="00364953" w:rsidRPr="00364953">
        <w:rPr>
          <w:b/>
          <w:bCs/>
          <w:color w:val="22272F"/>
          <w:shd w:val="clear" w:color="auto" w:fill="FFFFFF"/>
          <w:lang w:val="ru-RU"/>
        </w:rPr>
        <w:t>академии наук</w:t>
      </w:r>
      <w:r w:rsidR="00364953" w:rsidRPr="00364953">
        <w:rPr>
          <w:b/>
          <w:bCs/>
          <w:color w:val="22272F"/>
          <w:shd w:val="clear" w:color="auto" w:fill="FFFFFF"/>
        </w:rPr>
        <w:t xml:space="preserve">, </w:t>
      </w:r>
      <w:r w:rsidR="00364953" w:rsidRPr="00FD1BD0">
        <w:rPr>
          <w:rStyle w:val="a4"/>
          <w:b/>
          <w:bCs/>
          <w:i w:val="0"/>
          <w:iCs w:val="0"/>
        </w:rPr>
        <w:t xml:space="preserve">государственных (муниципальных) учреждений и </w:t>
      </w:r>
      <w:r w:rsidR="00364953" w:rsidRPr="00FD1BD0">
        <w:rPr>
          <w:rStyle w:val="a4"/>
          <w:b/>
          <w:bCs/>
          <w:i w:val="0"/>
          <w:iCs w:val="0"/>
          <w:lang w:val="ru-RU"/>
        </w:rPr>
        <w:t>Инструкции</w:t>
      </w:r>
      <w:r w:rsidR="00364953" w:rsidRPr="00FD1BD0">
        <w:rPr>
          <w:rStyle w:val="a4"/>
          <w:b/>
          <w:bCs/>
          <w:i w:val="0"/>
          <w:iCs w:val="0"/>
        </w:rPr>
        <w:t xml:space="preserve"> по его применению", п.</w:t>
      </w:r>
      <w:r w:rsidR="00F23F09" w:rsidRPr="00FD1BD0">
        <w:rPr>
          <w:rStyle w:val="a4"/>
          <w:b/>
          <w:bCs/>
          <w:i w:val="0"/>
          <w:iCs w:val="0"/>
          <w:lang w:val="ru-RU"/>
        </w:rPr>
        <w:t xml:space="preserve"> </w:t>
      </w:r>
      <w:r w:rsidR="00364953" w:rsidRPr="00FD1BD0">
        <w:rPr>
          <w:rStyle w:val="a4"/>
          <w:b/>
          <w:bCs/>
          <w:i w:val="0"/>
          <w:iCs w:val="0"/>
        </w:rPr>
        <w:t>п. 6.3. Указаний Банка России от 11.03.2014г. N 3210-У</w:t>
      </w:r>
      <w:r w:rsidR="007158C8" w:rsidRPr="00FD1BD0">
        <w:rPr>
          <w:rStyle w:val="a4"/>
          <w:b/>
          <w:bCs/>
          <w:i w:val="0"/>
          <w:iCs w:val="0"/>
          <w:lang w:val="ru-RU"/>
        </w:rPr>
        <w:t xml:space="preserve"> </w:t>
      </w:r>
      <w:r w:rsidR="00364953" w:rsidRPr="00FD1BD0">
        <w:rPr>
          <w:rStyle w:val="a4"/>
          <w:b/>
          <w:bCs/>
          <w:i w:val="0"/>
          <w:iCs w:val="0"/>
          <w:lang w:val="ru-RU"/>
        </w:rPr>
        <w:t>«О</w:t>
      </w:r>
      <w:r w:rsidR="00364953" w:rsidRPr="00FD1BD0">
        <w:rPr>
          <w:rStyle w:val="a4"/>
          <w:b/>
          <w:bCs/>
          <w:i w:val="0"/>
          <w:iCs w:val="0"/>
        </w:rPr>
        <w:t xml:space="preserve"> порядке </w:t>
      </w:r>
      <w:r w:rsidR="00364953" w:rsidRPr="00FD1BD0">
        <w:rPr>
          <w:rStyle w:val="a4"/>
          <w:b/>
          <w:bCs/>
          <w:i w:val="0"/>
          <w:iCs w:val="0"/>
          <w:lang w:val="ru-RU"/>
        </w:rPr>
        <w:t>ведения</w:t>
      </w:r>
      <w:r w:rsidR="00364953" w:rsidRPr="00FD1BD0">
        <w:rPr>
          <w:rStyle w:val="a4"/>
          <w:b/>
          <w:bCs/>
          <w:i w:val="0"/>
          <w:iCs w:val="0"/>
        </w:rPr>
        <w:t xml:space="preserve"> </w:t>
      </w:r>
      <w:r w:rsidR="00364953" w:rsidRPr="00FD1BD0">
        <w:rPr>
          <w:rStyle w:val="a4"/>
          <w:b/>
          <w:bCs/>
          <w:i w:val="0"/>
          <w:iCs w:val="0"/>
          <w:lang w:val="ru-RU"/>
        </w:rPr>
        <w:t>кассовых операций</w:t>
      </w:r>
      <w:r w:rsidR="00364953" w:rsidRPr="00FD1BD0">
        <w:rPr>
          <w:rStyle w:val="a4"/>
          <w:b/>
          <w:bCs/>
          <w:i w:val="0"/>
          <w:iCs w:val="0"/>
        </w:rPr>
        <w:t xml:space="preserve"> </w:t>
      </w:r>
      <w:r w:rsidR="00364953" w:rsidRPr="00FD1BD0">
        <w:rPr>
          <w:rStyle w:val="a4"/>
          <w:b/>
          <w:bCs/>
          <w:i w:val="0"/>
          <w:iCs w:val="0"/>
          <w:lang w:val="ru-RU"/>
        </w:rPr>
        <w:t>юридическими лицами</w:t>
      </w:r>
      <w:r w:rsidR="00364953" w:rsidRPr="00FD1BD0">
        <w:rPr>
          <w:rStyle w:val="a4"/>
          <w:b/>
          <w:bCs/>
          <w:i w:val="0"/>
          <w:iCs w:val="0"/>
        </w:rPr>
        <w:t xml:space="preserve"> и </w:t>
      </w:r>
      <w:r w:rsidR="00364953" w:rsidRPr="00FD1BD0">
        <w:rPr>
          <w:rStyle w:val="a4"/>
          <w:b/>
          <w:bCs/>
          <w:i w:val="0"/>
          <w:iCs w:val="0"/>
          <w:lang w:val="ru-RU"/>
        </w:rPr>
        <w:t>упрощенном</w:t>
      </w:r>
      <w:r w:rsidR="00364953" w:rsidRPr="00FD1BD0">
        <w:rPr>
          <w:rStyle w:val="a4"/>
          <w:b/>
          <w:bCs/>
          <w:i w:val="0"/>
          <w:iCs w:val="0"/>
        </w:rPr>
        <w:t xml:space="preserve"> порядке </w:t>
      </w:r>
      <w:r w:rsidR="00364953" w:rsidRPr="00FD1BD0">
        <w:rPr>
          <w:rStyle w:val="a4"/>
          <w:b/>
          <w:bCs/>
          <w:i w:val="0"/>
          <w:iCs w:val="0"/>
          <w:lang w:val="ru-RU"/>
        </w:rPr>
        <w:t>ведения</w:t>
      </w:r>
      <w:r w:rsidR="00364953" w:rsidRPr="00FD1BD0">
        <w:rPr>
          <w:rStyle w:val="a4"/>
          <w:b/>
          <w:bCs/>
          <w:i w:val="0"/>
          <w:iCs w:val="0"/>
        </w:rPr>
        <w:t xml:space="preserve"> </w:t>
      </w:r>
      <w:r w:rsidR="00364953" w:rsidRPr="00FD1BD0">
        <w:rPr>
          <w:rStyle w:val="a4"/>
          <w:b/>
          <w:bCs/>
          <w:i w:val="0"/>
          <w:iCs w:val="0"/>
          <w:lang w:val="ru-RU"/>
        </w:rPr>
        <w:t>кассовых операций</w:t>
      </w:r>
      <w:r w:rsidR="00364953" w:rsidRPr="00FD1BD0">
        <w:rPr>
          <w:rStyle w:val="a4"/>
          <w:b/>
          <w:bCs/>
          <w:i w:val="0"/>
          <w:iCs w:val="0"/>
        </w:rPr>
        <w:t xml:space="preserve"> </w:t>
      </w:r>
      <w:r w:rsidR="00364953" w:rsidRPr="00FD1BD0">
        <w:rPr>
          <w:rStyle w:val="a4"/>
          <w:b/>
          <w:bCs/>
          <w:i w:val="0"/>
          <w:iCs w:val="0"/>
          <w:lang w:val="ru-RU"/>
        </w:rPr>
        <w:t>индивидуальными предпринимателями</w:t>
      </w:r>
      <w:r w:rsidR="00364953" w:rsidRPr="00FD1BD0">
        <w:rPr>
          <w:rStyle w:val="a4"/>
          <w:b/>
          <w:bCs/>
          <w:i w:val="0"/>
          <w:iCs w:val="0"/>
        </w:rPr>
        <w:t xml:space="preserve"> и </w:t>
      </w:r>
      <w:r w:rsidR="00364953" w:rsidRPr="00FD1BD0">
        <w:rPr>
          <w:rStyle w:val="a4"/>
          <w:b/>
          <w:bCs/>
          <w:i w:val="0"/>
          <w:iCs w:val="0"/>
          <w:lang w:val="ru-RU"/>
        </w:rPr>
        <w:t>субъектами</w:t>
      </w:r>
      <w:r w:rsidR="00364953" w:rsidRPr="00FD1BD0">
        <w:rPr>
          <w:rStyle w:val="a4"/>
          <w:b/>
          <w:bCs/>
          <w:i w:val="0"/>
          <w:iCs w:val="0"/>
        </w:rPr>
        <w:t xml:space="preserve"> </w:t>
      </w:r>
      <w:r w:rsidR="00364953" w:rsidRPr="00FD1BD0">
        <w:rPr>
          <w:rStyle w:val="a4"/>
          <w:b/>
          <w:bCs/>
          <w:i w:val="0"/>
          <w:iCs w:val="0"/>
          <w:lang w:val="ru-RU"/>
        </w:rPr>
        <w:t>малого</w:t>
      </w:r>
      <w:r w:rsidR="00364953" w:rsidRPr="00FD1BD0">
        <w:rPr>
          <w:rStyle w:val="a4"/>
          <w:b/>
          <w:bCs/>
          <w:i w:val="0"/>
          <w:iCs w:val="0"/>
        </w:rPr>
        <w:t xml:space="preserve"> </w:t>
      </w:r>
      <w:r w:rsidR="00364953" w:rsidRPr="00FD1BD0">
        <w:rPr>
          <w:rStyle w:val="a4"/>
          <w:b/>
          <w:bCs/>
          <w:i w:val="0"/>
          <w:iCs w:val="0"/>
          <w:lang w:val="ru-RU"/>
        </w:rPr>
        <w:t>предпринимательства»</w:t>
      </w:r>
      <w:r w:rsidR="00364953" w:rsidRPr="00FD1BD0">
        <w:rPr>
          <w:rStyle w:val="a4"/>
          <w:i w:val="0"/>
          <w:iCs w:val="0"/>
          <w:lang w:val="ru-RU"/>
        </w:rPr>
        <w:t xml:space="preserve"> (с изменениями и дополнениями):</w:t>
      </w:r>
      <w:r w:rsidR="00FD1BD0">
        <w:rPr>
          <w:rStyle w:val="a4"/>
          <w:i w:val="0"/>
          <w:iCs w:val="0"/>
          <w:lang w:val="ru-RU"/>
        </w:rPr>
        <w:t xml:space="preserve"> </w:t>
      </w:r>
      <w:r w:rsidR="00364953" w:rsidRPr="00FD1BD0">
        <w:rPr>
          <w:rStyle w:val="a4"/>
          <w:i w:val="0"/>
          <w:iCs w:val="0"/>
          <w:lang w:val="ru-RU"/>
        </w:rPr>
        <w:t>в</w:t>
      </w:r>
      <w:r w:rsidR="00364953" w:rsidRPr="00264FCE">
        <w:rPr>
          <w:rStyle w:val="a4"/>
          <w:i w:val="0"/>
          <w:iCs w:val="0"/>
          <w:lang w:val="ru-RU"/>
        </w:rPr>
        <w:t xml:space="preserve"> проверяемом периоде выдача денежных средств в подотчет осуществлялась без оформления распорядительных документов руководителя или заявлений подотчетного лица.</w:t>
      </w:r>
    </w:p>
    <w:p w14:paraId="0033A1C7" w14:textId="54A0F4F3" w:rsidR="00364953" w:rsidRPr="00FA6C66" w:rsidRDefault="00FA6C66" w:rsidP="00364953">
      <w:pPr>
        <w:spacing w:line="240" w:lineRule="auto"/>
        <w:ind w:firstLine="851"/>
        <w:rPr>
          <w:rStyle w:val="a4"/>
          <w:b/>
          <w:bCs/>
          <w:i w:val="0"/>
          <w:iCs w:val="0"/>
          <w:sz w:val="24"/>
          <w:szCs w:val="24"/>
        </w:rPr>
      </w:pPr>
      <w:r w:rsidRPr="00FA6C66">
        <w:rPr>
          <w:b/>
          <w:bCs/>
          <w:sz w:val="24"/>
          <w:szCs w:val="24"/>
          <w:shd w:val="clear" w:color="auto" w:fill="FFFFFF"/>
        </w:rPr>
        <w:t>7</w:t>
      </w:r>
      <w:r w:rsidR="00364953" w:rsidRPr="00FA6C66">
        <w:rPr>
          <w:b/>
          <w:bCs/>
          <w:sz w:val="24"/>
          <w:szCs w:val="24"/>
          <w:shd w:val="clear" w:color="auto" w:fill="FFFFFF"/>
        </w:rPr>
        <w:t>.</w:t>
      </w:r>
      <w:r w:rsidR="00364953" w:rsidRPr="00FA6C66">
        <w:rPr>
          <w:rStyle w:val="a4"/>
          <w:b/>
          <w:bCs/>
          <w:i w:val="0"/>
          <w:iCs w:val="0"/>
          <w:sz w:val="24"/>
          <w:szCs w:val="24"/>
        </w:rPr>
        <w:t xml:space="preserve"> В</w:t>
      </w:r>
      <w:r w:rsidR="00364953" w:rsidRPr="00364953">
        <w:rPr>
          <w:rStyle w:val="a4"/>
          <w:b/>
          <w:bCs/>
          <w:sz w:val="24"/>
          <w:szCs w:val="24"/>
        </w:rPr>
        <w:t xml:space="preserve"> </w:t>
      </w:r>
      <w:r w:rsidR="00364953" w:rsidRPr="00FA6C66">
        <w:rPr>
          <w:rStyle w:val="a4"/>
          <w:b/>
          <w:bCs/>
          <w:i w:val="0"/>
          <w:iCs w:val="0"/>
          <w:sz w:val="24"/>
          <w:szCs w:val="24"/>
        </w:rPr>
        <w:t>нарушение п. 114,</w:t>
      </w:r>
      <w:r w:rsidR="00364953" w:rsidRPr="00364953">
        <w:rPr>
          <w:rStyle w:val="a4"/>
          <w:b/>
          <w:bCs/>
          <w:sz w:val="24"/>
          <w:szCs w:val="24"/>
        </w:rPr>
        <w:t xml:space="preserve">  </w:t>
      </w:r>
      <w:r w:rsidR="00364953" w:rsidRPr="00364953">
        <w:rPr>
          <w:rFonts w:eastAsia="Andale Sans UI"/>
          <w:b/>
          <w:bCs/>
          <w:kern w:val="1"/>
          <w:sz w:val="24"/>
          <w:szCs w:val="24"/>
        </w:rPr>
        <w:t>п. 216</w:t>
      </w:r>
      <w:r w:rsidR="00364953" w:rsidRPr="00364953">
        <w:rPr>
          <w:rFonts w:eastAsia="Andale Sans UI"/>
          <w:b/>
          <w:bCs/>
          <w:i/>
          <w:iCs/>
          <w:kern w:val="1"/>
          <w:sz w:val="24"/>
          <w:szCs w:val="24"/>
        </w:rPr>
        <w:t xml:space="preserve"> </w:t>
      </w:r>
      <w:r w:rsidR="00364953" w:rsidRPr="00364953">
        <w:rPr>
          <w:b/>
          <w:bCs/>
          <w:sz w:val="24"/>
          <w:szCs w:val="24"/>
          <w:shd w:val="clear" w:color="auto" w:fill="FFFFFF"/>
        </w:rPr>
        <w:t>Приказа Минфина РФ от 01.12.2010 г. N 157н</w:t>
      </w:r>
      <w:r w:rsidR="00364953" w:rsidRPr="00364953">
        <w:rPr>
          <w:b/>
          <w:bCs/>
          <w:sz w:val="24"/>
          <w:szCs w:val="24"/>
        </w:rPr>
        <w:br/>
      </w:r>
      <w:r w:rsidR="00364953" w:rsidRPr="00364953">
        <w:rPr>
          <w:b/>
          <w:bCs/>
          <w:sz w:val="24"/>
          <w:szCs w:val="24"/>
          <w:shd w:val="clear" w:color="auto" w:fill="FFFFFF"/>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академии наук</w:t>
      </w:r>
      <w:r w:rsidR="00364953" w:rsidRPr="00364953">
        <w:rPr>
          <w:b/>
          <w:bCs/>
          <w:i/>
          <w:iCs/>
          <w:sz w:val="24"/>
          <w:szCs w:val="24"/>
          <w:shd w:val="clear" w:color="auto" w:fill="FFFFFF"/>
        </w:rPr>
        <w:t>,</w:t>
      </w:r>
      <w:r w:rsidR="00364953" w:rsidRPr="00364953">
        <w:rPr>
          <w:i/>
          <w:iCs/>
          <w:sz w:val="24"/>
          <w:szCs w:val="24"/>
          <w:shd w:val="clear" w:color="auto" w:fill="FFFFFF"/>
        </w:rPr>
        <w:t xml:space="preserve"> </w:t>
      </w:r>
      <w:r w:rsidR="00364953" w:rsidRPr="00FA6C66">
        <w:rPr>
          <w:rStyle w:val="a4"/>
          <w:b/>
          <w:bCs/>
          <w:i w:val="0"/>
          <w:iCs w:val="0"/>
          <w:sz w:val="24"/>
          <w:szCs w:val="24"/>
        </w:rPr>
        <w:t>государственных (муниципальных) учреждений и Инструкции по его применению», статьи 9, п.1. ст.10 Федерального Закона от 06.12.2011г. №402-ФЗ «О бухгалтерском учете», Приказа Минфина РФ от 07.12.18г. №256н «Об утверждении федерального стандарта бухгалтерского учета для организаций государственного сектора «Запасы»:</w:t>
      </w:r>
    </w:p>
    <w:p w14:paraId="57D1F4E8" w14:textId="77777777" w:rsidR="00364953" w:rsidRPr="00364953" w:rsidRDefault="00364953" w:rsidP="00364953">
      <w:pPr>
        <w:spacing w:line="240" w:lineRule="auto"/>
        <w:rPr>
          <w:sz w:val="24"/>
          <w:szCs w:val="24"/>
          <w:shd w:val="clear" w:color="auto" w:fill="FFFFFF"/>
        </w:rPr>
      </w:pPr>
      <w:r w:rsidRPr="00364953">
        <w:rPr>
          <w:b/>
          <w:bCs/>
          <w:sz w:val="24"/>
          <w:szCs w:val="24"/>
          <w:shd w:val="clear" w:color="auto" w:fill="FFFFFF"/>
        </w:rPr>
        <w:lastRenderedPageBreak/>
        <w:t xml:space="preserve">- </w:t>
      </w:r>
      <w:r w:rsidRPr="00364953">
        <w:rPr>
          <w:sz w:val="24"/>
          <w:szCs w:val="24"/>
          <w:shd w:val="clear" w:color="auto" w:fill="FFFFFF"/>
        </w:rPr>
        <w:t xml:space="preserve">операции по </w:t>
      </w:r>
      <w:bookmarkStart w:id="3" w:name="_Hlk118707183"/>
      <w:r w:rsidRPr="00364953">
        <w:rPr>
          <w:sz w:val="24"/>
          <w:szCs w:val="24"/>
          <w:shd w:val="clear" w:color="auto" w:fill="FFFFFF"/>
        </w:rPr>
        <w:t xml:space="preserve">поступлению и выбытию материальных запасов МКУК «Дом культуры» поселка имени К. Либкнехта Курчатовского района Курской области </w:t>
      </w:r>
      <w:bookmarkEnd w:id="3"/>
      <w:r w:rsidRPr="00364953">
        <w:rPr>
          <w:sz w:val="24"/>
          <w:szCs w:val="24"/>
          <w:shd w:val="clear" w:color="auto" w:fill="FFFFFF"/>
        </w:rPr>
        <w:t>оформляются с нарушением требований законодательства;</w:t>
      </w:r>
    </w:p>
    <w:p w14:paraId="2CAD492B" w14:textId="77777777" w:rsidR="00364953" w:rsidRPr="00364953" w:rsidRDefault="00364953" w:rsidP="00364953">
      <w:pPr>
        <w:spacing w:line="240" w:lineRule="auto"/>
        <w:rPr>
          <w:sz w:val="24"/>
          <w:szCs w:val="24"/>
          <w:shd w:val="clear" w:color="auto" w:fill="FFFFFF"/>
        </w:rPr>
      </w:pPr>
      <w:r w:rsidRPr="00364953">
        <w:rPr>
          <w:sz w:val="24"/>
          <w:szCs w:val="24"/>
          <w:shd w:val="clear" w:color="auto" w:fill="FFFFFF"/>
        </w:rPr>
        <w:t>- неиспользованный остаток подотчетных средств в сумме 200 рублей не отражен в первичных бухгалтерских документах и не возвращен в кассу учреждения;</w:t>
      </w:r>
    </w:p>
    <w:p w14:paraId="0EDCB32B" w14:textId="4ECEEBC9" w:rsidR="00364953" w:rsidRDefault="00364953" w:rsidP="00364953">
      <w:pPr>
        <w:spacing w:line="240" w:lineRule="auto"/>
        <w:rPr>
          <w:sz w:val="24"/>
          <w:szCs w:val="24"/>
          <w:shd w:val="clear" w:color="auto" w:fill="FFFFFF"/>
        </w:rPr>
      </w:pPr>
      <w:r w:rsidRPr="00364953">
        <w:rPr>
          <w:sz w:val="24"/>
          <w:szCs w:val="24"/>
          <w:shd w:val="clear" w:color="auto" w:fill="FFFFFF"/>
        </w:rPr>
        <w:t>- регистры бухгалтерского учета не отражают в полной мере факты хозяйственной жизни учреждения.</w:t>
      </w:r>
    </w:p>
    <w:p w14:paraId="6F999C45" w14:textId="1D4DC730" w:rsidR="00364953" w:rsidRDefault="00FA6C66" w:rsidP="00364953">
      <w:pPr>
        <w:pStyle w:val="Standard"/>
        <w:ind w:firstLine="851"/>
        <w:jc w:val="both"/>
        <w:rPr>
          <w:shd w:val="clear" w:color="auto" w:fill="FFFFFF"/>
          <w:lang w:val="ru-RU"/>
        </w:rPr>
      </w:pPr>
      <w:r>
        <w:rPr>
          <w:b/>
          <w:bCs/>
          <w:shd w:val="clear" w:color="auto" w:fill="FFFFFF"/>
          <w:lang w:val="ru-RU"/>
        </w:rPr>
        <w:t>8</w:t>
      </w:r>
      <w:r w:rsidR="00364953" w:rsidRPr="00D003C0">
        <w:rPr>
          <w:b/>
          <w:bCs/>
          <w:shd w:val="clear" w:color="auto" w:fill="FFFFFF"/>
          <w:lang w:val="ru-RU"/>
        </w:rPr>
        <w:t>. В нарушение</w:t>
      </w:r>
      <w:r w:rsidR="00364953">
        <w:rPr>
          <w:shd w:val="clear" w:color="auto" w:fill="FFFFFF"/>
          <w:lang w:val="ru-RU"/>
        </w:rPr>
        <w:t xml:space="preserve"> </w:t>
      </w:r>
      <w:r w:rsidR="00364953" w:rsidRPr="003D46DE">
        <w:rPr>
          <w:rStyle w:val="a4"/>
          <w:b/>
          <w:bCs/>
          <w:i w:val="0"/>
          <w:iCs w:val="0"/>
          <w:lang w:val="ru-RU"/>
        </w:rPr>
        <w:t xml:space="preserve">п. 11.4.8. Приказа Минфина от 29.11.2017г. №209н «Об утверждении Порядка применения классификации операций сектора государственного управления» и методических рекомендаций по применению КОСГУ, доведенных Письмом Минфина РФ от 29.06.2018г. №02 05 10/45153 </w:t>
      </w:r>
      <w:r w:rsidR="00364953" w:rsidRPr="003D46DE">
        <w:rPr>
          <w:rStyle w:val="a4"/>
          <w:i w:val="0"/>
          <w:iCs w:val="0"/>
          <w:lang w:val="ru-RU"/>
        </w:rPr>
        <w:t xml:space="preserve">расходы, относящиеся на КОСГУ 349 «Увеличение стоимости прочих материальных запасов однократного применения» произведены по КОСГУ 226 «Прочие работы, услуги» в сумме 66 171 рубль 20 копеек, что повлекло за собой искажение показателей форм бухгалтерской отчетности и требований к ней, регламентированных </w:t>
      </w:r>
      <w:r w:rsidR="00364953" w:rsidRPr="003D46DE">
        <w:rPr>
          <w:rStyle w:val="a4"/>
          <w:b/>
          <w:bCs/>
          <w:i w:val="0"/>
          <w:iCs w:val="0"/>
          <w:lang w:val="ru-RU"/>
        </w:rPr>
        <w:t>ст. 13 Федерального закона от 06.12.2011г. №402-ФЗ «О бухгалтерском учете»,</w:t>
      </w:r>
      <w:r w:rsidR="00364953">
        <w:rPr>
          <w:rStyle w:val="a4"/>
          <w:b/>
          <w:bCs/>
          <w:lang w:val="ru-RU"/>
        </w:rPr>
        <w:t xml:space="preserve"> </w:t>
      </w:r>
      <w:r w:rsidR="00364953">
        <w:rPr>
          <w:shd w:val="clear" w:color="auto" w:fill="FFFFFF"/>
          <w:lang w:val="ru-RU"/>
        </w:rPr>
        <w:t xml:space="preserve">что имеет признаки административного правонарушения. </w:t>
      </w:r>
    </w:p>
    <w:p w14:paraId="549107D5" w14:textId="4CF8CD46" w:rsidR="00364953" w:rsidRDefault="00FA6C66" w:rsidP="00364953">
      <w:pPr>
        <w:pStyle w:val="Standard"/>
        <w:ind w:firstLine="851"/>
        <w:jc w:val="both"/>
        <w:rPr>
          <w:rFonts w:eastAsia="Andale Sans UI" w:cs="Times New Roman"/>
          <w:kern w:val="1"/>
          <w:lang w:val="ru-RU" w:bidi="ar-SA"/>
        </w:rPr>
      </w:pPr>
      <w:r>
        <w:rPr>
          <w:rStyle w:val="a4"/>
          <w:b/>
          <w:bCs/>
          <w:i w:val="0"/>
          <w:iCs w:val="0"/>
          <w:lang w:val="ru-RU"/>
        </w:rPr>
        <w:t>9</w:t>
      </w:r>
      <w:r w:rsidR="00364953" w:rsidRPr="00487B8A">
        <w:rPr>
          <w:rStyle w:val="a4"/>
          <w:b/>
          <w:bCs/>
          <w:i w:val="0"/>
          <w:iCs w:val="0"/>
          <w:lang w:val="ru-RU"/>
        </w:rPr>
        <w:t>.</w:t>
      </w:r>
      <w:r w:rsidR="00364953">
        <w:rPr>
          <w:rStyle w:val="a4"/>
          <w:b/>
          <w:bCs/>
          <w:lang w:val="ru-RU"/>
        </w:rPr>
        <w:t xml:space="preserve"> </w:t>
      </w:r>
      <w:r w:rsidR="00364953" w:rsidRPr="00332D88">
        <w:rPr>
          <w:rFonts w:eastAsia="Andale Sans UI" w:cs="Times New Roman"/>
          <w:b/>
          <w:bCs/>
          <w:kern w:val="1"/>
          <w:lang w:val="ru-RU" w:bidi="ar-SA"/>
        </w:rPr>
        <w:t>В нарушение требований ч.6 ст.34 Федерального закона от 05.04.2013г.  №44-ФЗ «О контрактной системе в сфере закупок товаров, работ, услуг для обеспечения государственных и муниципальных нужд»</w:t>
      </w:r>
      <w:r w:rsidR="00364953">
        <w:rPr>
          <w:rFonts w:eastAsia="Andale Sans UI" w:cs="Times New Roman"/>
          <w:kern w:val="1"/>
          <w:lang w:val="ru-RU" w:bidi="ar-SA"/>
        </w:rPr>
        <w:t xml:space="preserve"> </w:t>
      </w:r>
      <w:r w:rsidR="00364953">
        <w:rPr>
          <w:shd w:val="clear" w:color="auto" w:fill="FFFFFF"/>
          <w:lang w:val="ru-RU"/>
        </w:rPr>
        <w:t>МКУК «Дом культуры» поселка имени К. Либкнехта Курчатовского района Курской области</w:t>
      </w:r>
      <w:r w:rsidR="00364953">
        <w:rPr>
          <w:rFonts w:eastAsia="Andale Sans UI" w:cs="Times New Roman"/>
          <w:kern w:val="1"/>
          <w:lang w:val="ru-RU" w:bidi="ar-SA"/>
        </w:rPr>
        <w:t xml:space="preserve"> не применены меры ответственности, не направлено требование о взыскании неустойки (штрафа, пени) в размере 52 рубля 50 копеек за несвоевременное исполнение условий Контракта.</w:t>
      </w:r>
    </w:p>
    <w:p w14:paraId="4FA91123" w14:textId="6EE841CB" w:rsidR="00364953" w:rsidRDefault="00FA6C66" w:rsidP="00364953">
      <w:pPr>
        <w:pStyle w:val="Standard"/>
        <w:ind w:firstLine="851"/>
        <w:jc w:val="both"/>
        <w:rPr>
          <w:shd w:val="clear" w:color="auto" w:fill="FFFFFF"/>
          <w:lang w:val="ru-RU"/>
        </w:rPr>
      </w:pPr>
      <w:r>
        <w:rPr>
          <w:rFonts w:eastAsia="Andale Sans UI" w:cs="Times New Roman"/>
          <w:b/>
          <w:bCs/>
          <w:kern w:val="1"/>
          <w:lang w:val="ru-RU" w:bidi="ar-SA"/>
        </w:rPr>
        <w:t>10</w:t>
      </w:r>
      <w:r w:rsidR="00364953" w:rsidRPr="00D003C0">
        <w:rPr>
          <w:rFonts w:eastAsia="Andale Sans UI" w:cs="Times New Roman"/>
          <w:b/>
          <w:bCs/>
          <w:kern w:val="1"/>
          <w:lang w:val="ru-RU" w:bidi="ar-SA"/>
        </w:rPr>
        <w:t>. В нарушение</w:t>
      </w:r>
      <w:r w:rsidR="00364953">
        <w:rPr>
          <w:rFonts w:eastAsia="Andale Sans UI" w:cs="Times New Roman"/>
          <w:b/>
          <w:bCs/>
          <w:kern w:val="1"/>
          <w:lang w:val="ru-RU" w:bidi="ar-SA"/>
        </w:rPr>
        <w:t xml:space="preserve"> норм</w:t>
      </w:r>
      <w:r w:rsidR="00364953" w:rsidRPr="00D003C0">
        <w:rPr>
          <w:rFonts w:eastAsia="Andale Sans UI" w:cs="Times New Roman"/>
          <w:b/>
          <w:bCs/>
          <w:kern w:val="1"/>
          <w:lang w:val="ru-RU" w:bidi="ar-SA"/>
        </w:rPr>
        <w:t xml:space="preserve"> </w:t>
      </w:r>
      <w:r w:rsidR="00364953">
        <w:rPr>
          <w:rFonts w:eastAsia="Andale Sans UI" w:cs="Times New Roman"/>
          <w:b/>
          <w:bCs/>
          <w:kern w:val="1"/>
          <w:lang w:val="ru-RU" w:bidi="ar-SA"/>
        </w:rPr>
        <w:t>статьи 34 Бюджетного кодекса Российской Федерации</w:t>
      </w:r>
      <w:r w:rsidR="00364953" w:rsidRPr="00D003C0">
        <w:rPr>
          <w:rFonts w:eastAsia="Andale Sans UI" w:cs="Times New Roman"/>
          <w:b/>
          <w:bCs/>
          <w:kern w:val="1"/>
          <w:lang w:val="ru-RU" w:bidi="ar-SA"/>
        </w:rPr>
        <w:t xml:space="preserve"> </w:t>
      </w:r>
      <w:r w:rsidR="00364953">
        <w:rPr>
          <w:shd w:val="clear" w:color="auto" w:fill="FFFFFF"/>
          <w:lang w:val="ru-RU"/>
        </w:rPr>
        <w:t>МКУК «Дом культуры» поселка имени К. Либкнехта Курчатовского района Курской области допущены</w:t>
      </w:r>
      <w:r w:rsidR="00364953" w:rsidRPr="00D003C0">
        <w:rPr>
          <w:shd w:val="clear" w:color="auto" w:fill="FFFFFF"/>
          <w:lang w:val="ru-RU"/>
        </w:rPr>
        <w:t xml:space="preserve"> </w:t>
      </w:r>
      <w:r w:rsidR="00364953">
        <w:rPr>
          <w:shd w:val="clear" w:color="auto" w:fill="FFFFFF"/>
          <w:lang w:val="ru-RU"/>
        </w:rPr>
        <w:t>неэффективные расходы в сумме 127 506 рублей.</w:t>
      </w:r>
    </w:p>
    <w:p w14:paraId="24034E3F" w14:textId="77777777" w:rsidR="00364953" w:rsidRDefault="00364953" w:rsidP="00364953">
      <w:pPr>
        <w:pStyle w:val="Standard"/>
        <w:ind w:firstLine="851"/>
        <w:jc w:val="both"/>
        <w:rPr>
          <w:shd w:val="clear" w:color="auto" w:fill="FFFFFF"/>
          <w:lang w:val="ru-RU"/>
        </w:rPr>
      </w:pPr>
      <w:r>
        <w:rPr>
          <w:shd w:val="clear" w:color="auto" w:fill="FFFFFF"/>
          <w:lang w:val="ru-RU"/>
        </w:rPr>
        <w:t>Отмечается формальный подход, выражающейся в некорректном оформлении договоров поставки бумаги А4, сопроводительных и платежных документов к ним.</w:t>
      </w:r>
    </w:p>
    <w:p w14:paraId="3D08895C" w14:textId="77777777" w:rsidR="00234AB2" w:rsidRDefault="00364953" w:rsidP="00364953">
      <w:pPr>
        <w:pStyle w:val="Standard"/>
        <w:ind w:firstLine="851"/>
        <w:jc w:val="both"/>
        <w:rPr>
          <w:shd w:val="clear" w:color="auto" w:fill="FFFFFF"/>
          <w:lang w:val="ru-RU"/>
        </w:rPr>
      </w:pPr>
      <w:r>
        <w:rPr>
          <w:b/>
          <w:bCs/>
          <w:shd w:val="clear" w:color="auto" w:fill="FFFFFF"/>
          <w:lang w:val="ru-RU"/>
        </w:rPr>
        <w:t>1</w:t>
      </w:r>
      <w:r w:rsidR="00FA6C66">
        <w:rPr>
          <w:b/>
          <w:bCs/>
          <w:shd w:val="clear" w:color="auto" w:fill="FFFFFF"/>
          <w:lang w:val="ru-RU"/>
        </w:rPr>
        <w:t>1</w:t>
      </w:r>
      <w:r>
        <w:rPr>
          <w:b/>
          <w:bCs/>
          <w:shd w:val="clear" w:color="auto" w:fill="FFFFFF"/>
          <w:lang w:val="ru-RU"/>
        </w:rPr>
        <w:t>.</w:t>
      </w:r>
      <w:r w:rsidR="00FA6C66">
        <w:rPr>
          <w:b/>
          <w:bCs/>
          <w:shd w:val="clear" w:color="auto" w:fill="FFFFFF"/>
          <w:lang w:val="ru-RU"/>
        </w:rPr>
        <w:t xml:space="preserve"> </w:t>
      </w:r>
      <w:r w:rsidRPr="00600A9A">
        <w:rPr>
          <w:b/>
          <w:bCs/>
          <w:shd w:val="clear" w:color="auto" w:fill="FFFFFF"/>
          <w:lang w:val="ru-RU"/>
        </w:rPr>
        <w:t>В нарушение статьи 306.4 Бюджетного кодекса РФ</w:t>
      </w:r>
      <w:r w:rsidR="00B56037">
        <w:rPr>
          <w:b/>
          <w:bCs/>
          <w:shd w:val="clear" w:color="auto" w:fill="FFFFFF"/>
          <w:lang w:val="ru-RU"/>
        </w:rPr>
        <w:t xml:space="preserve"> </w:t>
      </w:r>
      <w:r w:rsidR="00B56037">
        <w:rPr>
          <w:shd w:val="clear" w:color="auto" w:fill="FFFFFF"/>
          <w:lang w:val="ru-RU"/>
        </w:rPr>
        <w:t>МКУК «Дом культуры поселка имени К. Либкнехта» Курчатовского района Курской области</w:t>
      </w:r>
      <w:r>
        <w:rPr>
          <w:shd w:val="clear" w:color="auto" w:fill="FFFFFF"/>
          <w:lang w:val="ru-RU"/>
        </w:rPr>
        <w:t xml:space="preserve"> допущено нецелевое использование бюджетных средств в сумме 40 000 рублей, что имеет признаки административного правонарушения.</w:t>
      </w:r>
    </w:p>
    <w:p w14:paraId="3E938494" w14:textId="24B31381" w:rsidR="00F61EB0" w:rsidRDefault="00F61EB0" w:rsidP="00F61EB0">
      <w:pPr>
        <w:widowControl w:val="0"/>
        <w:suppressAutoHyphens/>
        <w:autoSpaceDN w:val="0"/>
        <w:spacing w:line="240" w:lineRule="auto"/>
        <w:ind w:firstLine="851"/>
        <w:textAlignment w:val="baseline"/>
        <w:rPr>
          <w:rFonts w:eastAsia="Calibri" w:cs="Tahoma"/>
          <w:bCs/>
          <w:kern w:val="3"/>
          <w:sz w:val="24"/>
          <w:szCs w:val="24"/>
          <w:lang w:eastAsia="ja-JP" w:bidi="fa-IR"/>
        </w:rPr>
      </w:pPr>
      <w:r w:rsidRPr="00F61EB0">
        <w:rPr>
          <w:rFonts w:eastAsia="Calibri" w:cs="Tahoma"/>
          <w:bCs/>
          <w:kern w:val="3"/>
          <w:sz w:val="24"/>
          <w:szCs w:val="24"/>
          <w:lang w:eastAsia="ja-JP" w:bidi="fa-IR"/>
        </w:rPr>
        <w:t>П</w:t>
      </w:r>
      <w:r w:rsidRPr="00F61EB0">
        <w:rPr>
          <w:rFonts w:eastAsia="Calibri" w:cs="Tahoma"/>
          <w:bCs/>
          <w:kern w:val="3"/>
          <w:sz w:val="24"/>
          <w:szCs w:val="24"/>
          <w:lang w:val="de-DE" w:eastAsia="ja-JP" w:bidi="fa-IR"/>
        </w:rPr>
        <w:t>о результатам контрольного мероприятия</w:t>
      </w:r>
      <w:r w:rsidRPr="00F61EB0">
        <w:rPr>
          <w:rFonts w:eastAsia="Calibri" w:cs="Tahoma"/>
          <w:bCs/>
          <w:kern w:val="3"/>
          <w:sz w:val="24"/>
          <w:szCs w:val="24"/>
          <w:lang w:eastAsia="ja-JP" w:bidi="fa-IR"/>
        </w:rPr>
        <w:t xml:space="preserve"> выписано представление.</w:t>
      </w:r>
    </w:p>
    <w:p w14:paraId="04FFF7E3" w14:textId="6C4CC574" w:rsidR="005E2920" w:rsidRDefault="005E2920" w:rsidP="00F61EB0">
      <w:pPr>
        <w:widowControl w:val="0"/>
        <w:suppressAutoHyphens/>
        <w:autoSpaceDN w:val="0"/>
        <w:spacing w:line="240" w:lineRule="auto"/>
        <w:ind w:firstLine="851"/>
        <w:textAlignment w:val="baseline"/>
        <w:rPr>
          <w:rFonts w:eastAsia="Calibri" w:cs="Tahoma"/>
          <w:bCs/>
          <w:kern w:val="3"/>
          <w:sz w:val="24"/>
          <w:szCs w:val="24"/>
          <w:lang w:eastAsia="ja-JP" w:bidi="fa-IR"/>
        </w:rPr>
      </w:pPr>
      <w:r>
        <w:rPr>
          <w:rFonts w:eastAsia="Calibri" w:cs="Tahoma"/>
          <w:bCs/>
          <w:kern w:val="3"/>
          <w:sz w:val="24"/>
          <w:szCs w:val="24"/>
          <w:lang w:eastAsia="ja-JP" w:bidi="fa-IR"/>
        </w:rPr>
        <w:t xml:space="preserve">Материалы проведенного контрольного мероприятия направлены Курчатовскому межрайонному прокурору. </w:t>
      </w:r>
    </w:p>
    <w:p w14:paraId="1824C6DE" w14:textId="77777777" w:rsidR="005E2920" w:rsidRDefault="005E2920" w:rsidP="00F61EB0">
      <w:pPr>
        <w:widowControl w:val="0"/>
        <w:suppressAutoHyphens/>
        <w:autoSpaceDN w:val="0"/>
        <w:spacing w:line="240" w:lineRule="auto"/>
        <w:ind w:firstLine="851"/>
        <w:textAlignment w:val="baseline"/>
        <w:rPr>
          <w:rFonts w:eastAsia="Calibri" w:cs="Tahoma"/>
          <w:bCs/>
          <w:kern w:val="3"/>
          <w:sz w:val="24"/>
          <w:szCs w:val="24"/>
          <w:lang w:eastAsia="ja-JP" w:bidi="fa-IR"/>
        </w:rPr>
      </w:pPr>
    </w:p>
    <w:p w14:paraId="0FD77D90" w14:textId="77777777" w:rsidR="00234AB2" w:rsidRPr="00F61EB0" w:rsidRDefault="00234AB2" w:rsidP="00F61EB0">
      <w:pPr>
        <w:widowControl w:val="0"/>
        <w:suppressAutoHyphens/>
        <w:autoSpaceDN w:val="0"/>
        <w:spacing w:line="240" w:lineRule="auto"/>
        <w:ind w:firstLine="851"/>
        <w:textAlignment w:val="baseline"/>
        <w:rPr>
          <w:rFonts w:eastAsia="Calibri" w:cs="Tahoma"/>
          <w:bCs/>
          <w:kern w:val="3"/>
          <w:sz w:val="24"/>
          <w:szCs w:val="24"/>
          <w:lang w:eastAsia="ja-JP" w:bidi="fa-IR"/>
        </w:rPr>
      </w:pPr>
    </w:p>
    <w:p w14:paraId="15ACE223" w14:textId="77777777" w:rsidR="00FD1BD0" w:rsidRDefault="00FD1BD0" w:rsidP="00364953">
      <w:pPr>
        <w:pStyle w:val="Standard"/>
        <w:ind w:firstLine="851"/>
        <w:jc w:val="both"/>
        <w:rPr>
          <w:shd w:val="clear" w:color="auto" w:fill="FFFFFF"/>
          <w:lang w:val="ru-RU"/>
        </w:rPr>
      </w:pPr>
    </w:p>
    <w:p w14:paraId="7962BC9A" w14:textId="77777777" w:rsidR="00F57EF9" w:rsidRDefault="00F57EF9" w:rsidP="00592BBD">
      <w:pPr>
        <w:suppressAutoHyphens/>
        <w:spacing w:line="240" w:lineRule="auto"/>
        <w:ind w:firstLine="851"/>
        <w:rPr>
          <w:bCs/>
          <w:sz w:val="24"/>
          <w:szCs w:val="24"/>
          <w:lang w:eastAsia="zh-CN"/>
        </w:rPr>
      </w:pPr>
    </w:p>
    <w:p w14:paraId="7D1604B0" w14:textId="77777777" w:rsidR="00592BBD" w:rsidRPr="00592BBD" w:rsidRDefault="00592BBD" w:rsidP="00592BBD">
      <w:pPr>
        <w:suppressAutoHyphens/>
        <w:spacing w:line="240" w:lineRule="auto"/>
        <w:ind w:firstLine="851"/>
        <w:rPr>
          <w:bCs/>
          <w:sz w:val="24"/>
          <w:szCs w:val="24"/>
          <w:lang w:eastAsia="zh-CN"/>
        </w:rPr>
      </w:pPr>
    </w:p>
    <w:p w14:paraId="4843C48C" w14:textId="77777777" w:rsidR="00592BBD" w:rsidRPr="00633A88" w:rsidRDefault="00592BBD" w:rsidP="00592BBD">
      <w:pPr>
        <w:pStyle w:val="a3"/>
        <w:tabs>
          <w:tab w:val="left" w:pos="567"/>
          <w:tab w:val="left" w:pos="1471"/>
          <w:tab w:val="left" w:pos="1472"/>
          <w:tab w:val="left" w:pos="3153"/>
          <w:tab w:val="left" w:pos="3950"/>
          <w:tab w:val="left" w:pos="5717"/>
          <w:tab w:val="left" w:pos="7743"/>
        </w:tabs>
        <w:snapToGrid w:val="0"/>
        <w:ind w:left="0"/>
        <w:jc w:val="both"/>
        <w:rPr>
          <w:bCs/>
        </w:rPr>
      </w:pPr>
      <w:r w:rsidRPr="00633A88">
        <w:rPr>
          <w:bCs/>
          <w:lang w:val="ru-RU"/>
        </w:rPr>
        <w:t>Председатель</w:t>
      </w:r>
    </w:p>
    <w:p w14:paraId="6AD81668" w14:textId="77777777" w:rsidR="00592BBD" w:rsidRPr="00633A88" w:rsidRDefault="00592BBD" w:rsidP="00592BBD">
      <w:pPr>
        <w:pStyle w:val="a3"/>
        <w:tabs>
          <w:tab w:val="left" w:pos="567"/>
          <w:tab w:val="left" w:pos="1471"/>
          <w:tab w:val="left" w:pos="1472"/>
          <w:tab w:val="left" w:pos="3153"/>
          <w:tab w:val="left" w:pos="3950"/>
          <w:tab w:val="left" w:pos="5717"/>
          <w:tab w:val="left" w:pos="7743"/>
        </w:tabs>
        <w:snapToGrid w:val="0"/>
        <w:ind w:left="0"/>
        <w:jc w:val="both"/>
        <w:rPr>
          <w:bCs/>
        </w:rPr>
      </w:pPr>
      <w:r w:rsidRPr="00633A88">
        <w:rPr>
          <w:bCs/>
          <w:lang w:val="ru-RU"/>
        </w:rPr>
        <w:t>К</w:t>
      </w:r>
      <w:r w:rsidRPr="00633A88">
        <w:rPr>
          <w:bCs/>
        </w:rPr>
        <w:t xml:space="preserve">онтрольно-ревизионной </w:t>
      </w:r>
      <w:r w:rsidRPr="00633A88">
        <w:rPr>
          <w:bCs/>
          <w:lang w:val="ru-RU"/>
        </w:rPr>
        <w:t>к</w:t>
      </w:r>
      <w:r w:rsidRPr="00633A88">
        <w:rPr>
          <w:bCs/>
        </w:rPr>
        <w:t xml:space="preserve">омиссии </w:t>
      </w:r>
    </w:p>
    <w:p w14:paraId="7EE09507" w14:textId="48634CCE" w:rsidR="00592BBD" w:rsidRPr="00633A88" w:rsidRDefault="00592BBD" w:rsidP="00592BBD">
      <w:pPr>
        <w:pStyle w:val="a3"/>
        <w:tabs>
          <w:tab w:val="left" w:pos="567"/>
          <w:tab w:val="left" w:pos="1471"/>
          <w:tab w:val="left" w:pos="1472"/>
          <w:tab w:val="left" w:pos="3153"/>
          <w:tab w:val="left" w:pos="3950"/>
          <w:tab w:val="left" w:pos="5717"/>
          <w:tab w:val="left" w:pos="7743"/>
        </w:tabs>
        <w:snapToGrid w:val="0"/>
        <w:ind w:left="0"/>
        <w:jc w:val="both"/>
        <w:rPr>
          <w:bCs/>
          <w:lang w:val="ru-RU"/>
        </w:rPr>
      </w:pPr>
      <w:r w:rsidRPr="00633A88">
        <w:rPr>
          <w:bCs/>
          <w:lang w:val="ru-RU"/>
        </w:rPr>
        <w:t>Курчатовского района Курской области</w:t>
      </w:r>
      <w:r w:rsidRPr="00633A88">
        <w:rPr>
          <w:bCs/>
        </w:rPr>
        <w:t xml:space="preserve">                                   </w:t>
      </w:r>
      <w:r>
        <w:rPr>
          <w:bCs/>
          <w:lang w:val="ru-RU"/>
        </w:rPr>
        <w:t xml:space="preserve">   </w:t>
      </w:r>
      <w:r w:rsidRPr="00633A88">
        <w:rPr>
          <w:bCs/>
        </w:rPr>
        <w:t xml:space="preserve"> </w:t>
      </w:r>
      <w:r w:rsidRPr="00633A88">
        <w:rPr>
          <w:bCs/>
          <w:lang w:val="ru-RU"/>
        </w:rPr>
        <w:t xml:space="preserve">                                 Е.В. Козина</w:t>
      </w:r>
    </w:p>
    <w:sectPr w:rsidR="00592BBD" w:rsidRPr="00633A88" w:rsidSect="00552498">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1472"/>
    <w:multiLevelType w:val="hybridMultilevel"/>
    <w:tmpl w:val="D1564F8C"/>
    <w:lvl w:ilvl="0" w:tplc="B3AC6C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56"/>
    <w:rsid w:val="0004026E"/>
    <w:rsid w:val="000D6C24"/>
    <w:rsid w:val="001B6AEA"/>
    <w:rsid w:val="002134DD"/>
    <w:rsid w:val="00234AB2"/>
    <w:rsid w:val="00264FCE"/>
    <w:rsid w:val="00364953"/>
    <w:rsid w:val="003B1BAE"/>
    <w:rsid w:val="003C3456"/>
    <w:rsid w:val="003D46DE"/>
    <w:rsid w:val="004563A0"/>
    <w:rsid w:val="00487B8A"/>
    <w:rsid w:val="004B68A8"/>
    <w:rsid w:val="004C4151"/>
    <w:rsid w:val="004E1D00"/>
    <w:rsid w:val="00552498"/>
    <w:rsid w:val="00592BBD"/>
    <w:rsid w:val="005E2920"/>
    <w:rsid w:val="00601E5F"/>
    <w:rsid w:val="00607CA0"/>
    <w:rsid w:val="00661CE2"/>
    <w:rsid w:val="00680CFC"/>
    <w:rsid w:val="006B43EF"/>
    <w:rsid w:val="006F75A3"/>
    <w:rsid w:val="007158C8"/>
    <w:rsid w:val="007865F5"/>
    <w:rsid w:val="00811887"/>
    <w:rsid w:val="008A75F1"/>
    <w:rsid w:val="008B0465"/>
    <w:rsid w:val="009551A2"/>
    <w:rsid w:val="00A00165"/>
    <w:rsid w:val="00AE0612"/>
    <w:rsid w:val="00B56037"/>
    <w:rsid w:val="00C23825"/>
    <w:rsid w:val="00C54051"/>
    <w:rsid w:val="00C65AA0"/>
    <w:rsid w:val="00D04E51"/>
    <w:rsid w:val="00F23F09"/>
    <w:rsid w:val="00F56069"/>
    <w:rsid w:val="00F57EF9"/>
    <w:rsid w:val="00F61EB0"/>
    <w:rsid w:val="00FA21F9"/>
    <w:rsid w:val="00FA6C66"/>
    <w:rsid w:val="00FD1BD0"/>
    <w:rsid w:val="00FD4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DAC9"/>
  <w15:chartTrackingRefBased/>
  <w15:docId w15:val="{12364B85-BA8A-45D7-852B-1228EC7A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498"/>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4E1D00"/>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styleId="a3">
    <w:name w:val="List Paragraph"/>
    <w:basedOn w:val="a"/>
    <w:uiPriority w:val="34"/>
    <w:qFormat/>
    <w:rsid w:val="00592BBD"/>
    <w:pPr>
      <w:widowControl w:val="0"/>
      <w:suppressAutoHyphens/>
      <w:autoSpaceDN w:val="0"/>
      <w:spacing w:line="240" w:lineRule="auto"/>
      <w:ind w:left="720" w:firstLine="0"/>
      <w:jc w:val="left"/>
      <w:textAlignment w:val="baseline"/>
    </w:pPr>
    <w:rPr>
      <w:rFonts w:eastAsia="Calibri" w:cs="Tahoma"/>
      <w:kern w:val="3"/>
      <w:sz w:val="24"/>
      <w:szCs w:val="24"/>
      <w:lang w:val="de-DE" w:eastAsia="ja-JP" w:bidi="fa-IR"/>
    </w:rPr>
  </w:style>
  <w:style w:type="character" w:styleId="a4">
    <w:name w:val="Emphasis"/>
    <w:basedOn w:val="a0"/>
    <w:uiPriority w:val="20"/>
    <w:qFormat/>
    <w:rsid w:val="00364953"/>
    <w:rPr>
      <w:i/>
      <w:iCs/>
    </w:rPr>
  </w:style>
  <w:style w:type="paragraph" w:styleId="a5">
    <w:name w:val="Balloon Text"/>
    <w:basedOn w:val="a"/>
    <w:link w:val="a6"/>
    <w:uiPriority w:val="99"/>
    <w:semiHidden/>
    <w:unhideWhenUsed/>
    <w:rsid w:val="00F61EB0"/>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61EB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1407</Words>
  <Characters>8024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4</cp:revision>
  <cp:lastPrinted>2022-11-15T10:53:00Z</cp:lastPrinted>
  <dcterms:created xsi:type="dcterms:W3CDTF">2022-11-15T08:52:00Z</dcterms:created>
  <dcterms:modified xsi:type="dcterms:W3CDTF">2022-11-15T11:01:00Z</dcterms:modified>
</cp:coreProperties>
</file>