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1EF77" w14:textId="54D6B8E0" w:rsidR="00C228AC" w:rsidRPr="00C228AC" w:rsidRDefault="00C228AC" w:rsidP="00C228AC">
      <w:pPr>
        <w:spacing w:line="240" w:lineRule="auto"/>
        <w:jc w:val="both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</w:t>
      </w:r>
      <w:r w:rsidRPr="00C228AC">
        <w:rPr>
          <w:lang w:eastAsia="zh-CN"/>
        </w:rPr>
        <w:t>«Утверждаю»</w:t>
      </w:r>
    </w:p>
    <w:p w14:paraId="68AC6C90" w14:textId="77777777" w:rsidR="00C228AC" w:rsidRPr="00C228AC" w:rsidRDefault="00C228AC" w:rsidP="00C228AC">
      <w:pPr>
        <w:spacing w:line="240" w:lineRule="auto"/>
        <w:jc w:val="center"/>
        <w:rPr>
          <w:lang w:eastAsia="zh-CN"/>
        </w:rPr>
      </w:pPr>
    </w:p>
    <w:p w14:paraId="39CDC354" w14:textId="4461051E" w:rsidR="00C228AC" w:rsidRPr="00C228AC" w:rsidRDefault="00C228AC" w:rsidP="00C228AC">
      <w:pPr>
        <w:spacing w:line="240" w:lineRule="auto"/>
        <w:jc w:val="center"/>
        <w:rPr>
          <w:lang w:eastAsia="zh-CN"/>
        </w:rPr>
      </w:pPr>
      <w:r w:rsidRPr="00C228AC">
        <w:rPr>
          <w:lang w:eastAsia="zh-CN"/>
        </w:rPr>
        <w:t xml:space="preserve">                                                                   Председатель Контрольно-ревизионной  комиссии</w:t>
      </w:r>
    </w:p>
    <w:p w14:paraId="25CB4063" w14:textId="77777777" w:rsidR="00C228AC" w:rsidRPr="00C228AC" w:rsidRDefault="00C228AC" w:rsidP="00C228AC">
      <w:pPr>
        <w:spacing w:line="240" w:lineRule="auto"/>
        <w:jc w:val="center"/>
        <w:rPr>
          <w:lang w:eastAsia="zh-CN"/>
        </w:rPr>
      </w:pPr>
      <w:r w:rsidRPr="00C228AC">
        <w:rPr>
          <w:lang w:eastAsia="zh-CN"/>
        </w:rPr>
        <w:t xml:space="preserve">                                                                        Курчатовского района  Курской области</w:t>
      </w:r>
    </w:p>
    <w:p w14:paraId="0171EBC3" w14:textId="77777777" w:rsidR="00C228AC" w:rsidRPr="00C228AC" w:rsidRDefault="00C228AC" w:rsidP="00C228AC">
      <w:pPr>
        <w:spacing w:line="240" w:lineRule="auto"/>
        <w:jc w:val="center"/>
        <w:rPr>
          <w:lang w:eastAsia="zh-CN"/>
        </w:rPr>
      </w:pPr>
      <w:r w:rsidRPr="00C228AC">
        <w:rPr>
          <w:lang w:eastAsia="zh-CN"/>
        </w:rPr>
        <w:t xml:space="preserve">                                                                         _______________ Козина Е.В. </w:t>
      </w:r>
    </w:p>
    <w:p w14:paraId="0A6E4A7F" w14:textId="77777777" w:rsidR="00C228AC" w:rsidRPr="00C228AC" w:rsidRDefault="00C228AC" w:rsidP="00C228AC">
      <w:pPr>
        <w:tabs>
          <w:tab w:val="left" w:pos="5280"/>
        </w:tabs>
        <w:spacing w:line="240" w:lineRule="auto"/>
        <w:rPr>
          <w:sz w:val="20"/>
          <w:szCs w:val="20"/>
          <w:lang w:eastAsia="zh-CN"/>
        </w:rPr>
      </w:pPr>
      <w:r w:rsidRPr="00C228AC">
        <w:rPr>
          <w:lang w:eastAsia="zh-CN"/>
        </w:rPr>
        <w:tab/>
        <w:t xml:space="preserve">                  </w:t>
      </w:r>
      <w:r w:rsidRPr="00C228AC">
        <w:rPr>
          <w:sz w:val="20"/>
          <w:szCs w:val="20"/>
          <w:lang w:eastAsia="zh-CN"/>
        </w:rPr>
        <w:t>(подпись)</w:t>
      </w:r>
    </w:p>
    <w:p w14:paraId="442C9585" w14:textId="77777777" w:rsidR="00C228AC" w:rsidRPr="00C228AC" w:rsidRDefault="00C228AC" w:rsidP="00C228AC">
      <w:pPr>
        <w:spacing w:line="240" w:lineRule="auto"/>
        <w:jc w:val="center"/>
        <w:rPr>
          <w:lang w:eastAsia="zh-CN"/>
        </w:rPr>
      </w:pPr>
      <w:r w:rsidRPr="00C228AC"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D70FB2C" w14:textId="77777777" w:rsidR="00C228AC" w:rsidRPr="00C228AC" w:rsidRDefault="00C228AC" w:rsidP="00C228AC">
      <w:pPr>
        <w:spacing w:line="240" w:lineRule="auto"/>
        <w:jc w:val="center"/>
        <w:rPr>
          <w:lang w:eastAsia="zh-CN"/>
        </w:rPr>
      </w:pPr>
      <w:r w:rsidRPr="00C228AC">
        <w:rPr>
          <w:lang w:eastAsia="zh-CN"/>
        </w:rPr>
        <w:t xml:space="preserve">                                                                                    «__________» ____________ 20____ г.</w:t>
      </w:r>
    </w:p>
    <w:p w14:paraId="1B60B11C" w14:textId="67773CD6" w:rsidR="00C228AC" w:rsidRDefault="00C228AC" w:rsidP="00C228AC">
      <w:pPr>
        <w:widowControl w:val="0"/>
        <w:tabs>
          <w:tab w:val="left" w:pos="2345"/>
          <w:tab w:val="left" w:pos="2346"/>
          <w:tab w:val="left" w:pos="4027"/>
          <w:tab w:val="left" w:pos="4824"/>
          <w:tab w:val="left" w:pos="6591"/>
          <w:tab w:val="left" w:pos="8617"/>
        </w:tabs>
        <w:spacing w:line="240" w:lineRule="auto"/>
        <w:ind w:left="874" w:hanging="800"/>
        <w:jc w:val="right"/>
        <w:rPr>
          <w:rFonts w:eastAsia="Andale Sans UI"/>
          <w:b/>
          <w:bCs/>
          <w:kern w:val="1"/>
          <w:lang/>
        </w:rPr>
      </w:pPr>
      <w:bookmarkStart w:id="0" w:name="_GoBack"/>
      <w:bookmarkEnd w:id="0"/>
    </w:p>
    <w:p w14:paraId="6465CA63" w14:textId="30122057" w:rsidR="00C228AC" w:rsidRDefault="00C228AC" w:rsidP="00C228AC">
      <w:pPr>
        <w:widowControl w:val="0"/>
        <w:tabs>
          <w:tab w:val="left" w:pos="2345"/>
          <w:tab w:val="left" w:pos="2346"/>
          <w:tab w:val="left" w:pos="4027"/>
          <w:tab w:val="left" w:pos="4824"/>
          <w:tab w:val="left" w:pos="6591"/>
          <w:tab w:val="left" w:pos="8617"/>
        </w:tabs>
        <w:spacing w:line="240" w:lineRule="auto"/>
        <w:ind w:left="874" w:hanging="800"/>
        <w:jc w:val="right"/>
        <w:rPr>
          <w:rFonts w:eastAsia="Andale Sans UI"/>
          <w:b/>
          <w:bCs/>
          <w:kern w:val="1"/>
          <w:lang/>
        </w:rPr>
      </w:pPr>
    </w:p>
    <w:p w14:paraId="426F846B" w14:textId="14689A1D" w:rsidR="00C228AC" w:rsidRDefault="00C228AC" w:rsidP="00C228AC">
      <w:pPr>
        <w:widowControl w:val="0"/>
        <w:tabs>
          <w:tab w:val="left" w:pos="2345"/>
          <w:tab w:val="left" w:pos="2346"/>
          <w:tab w:val="left" w:pos="4027"/>
          <w:tab w:val="left" w:pos="4824"/>
          <w:tab w:val="left" w:pos="6591"/>
          <w:tab w:val="left" w:pos="8617"/>
        </w:tabs>
        <w:spacing w:line="240" w:lineRule="auto"/>
        <w:ind w:left="874" w:hanging="800"/>
        <w:jc w:val="center"/>
        <w:rPr>
          <w:rFonts w:eastAsia="Andale Sans UI"/>
          <w:b/>
          <w:bCs/>
          <w:kern w:val="1"/>
          <w:lang/>
        </w:rPr>
      </w:pPr>
      <w:r>
        <w:rPr>
          <w:rFonts w:eastAsia="Andale Sans UI"/>
          <w:b/>
          <w:bCs/>
          <w:kern w:val="1"/>
          <w:lang/>
        </w:rPr>
        <w:t>Отчет</w:t>
      </w:r>
    </w:p>
    <w:p w14:paraId="390F4BF6" w14:textId="77777777" w:rsidR="00C228AC" w:rsidRPr="00E36A22" w:rsidRDefault="00C228AC" w:rsidP="00C228AC">
      <w:pPr>
        <w:widowControl w:val="0"/>
        <w:tabs>
          <w:tab w:val="left" w:pos="2345"/>
          <w:tab w:val="left" w:pos="2346"/>
          <w:tab w:val="left" w:pos="4027"/>
          <w:tab w:val="left" w:pos="4824"/>
          <w:tab w:val="left" w:pos="6591"/>
          <w:tab w:val="left" w:pos="8617"/>
        </w:tabs>
        <w:spacing w:line="240" w:lineRule="auto"/>
        <w:ind w:left="874" w:hanging="800"/>
        <w:jc w:val="right"/>
        <w:rPr>
          <w:rFonts w:eastAsia="Andale Sans UI"/>
          <w:b/>
          <w:bCs/>
          <w:kern w:val="1"/>
          <w:lang/>
        </w:rPr>
      </w:pPr>
    </w:p>
    <w:p w14:paraId="6C38B9EF" w14:textId="77777777" w:rsidR="00C228AC" w:rsidRPr="004F3240" w:rsidRDefault="00C228AC" w:rsidP="00C228AC">
      <w:pPr>
        <w:widowControl w:val="0"/>
        <w:tabs>
          <w:tab w:val="left" w:pos="2345"/>
          <w:tab w:val="left" w:pos="2346"/>
          <w:tab w:val="left" w:pos="4027"/>
          <w:tab w:val="left" w:pos="4824"/>
          <w:tab w:val="left" w:pos="6591"/>
          <w:tab w:val="left" w:pos="8617"/>
        </w:tabs>
        <w:spacing w:line="240" w:lineRule="auto"/>
        <w:ind w:left="874" w:hanging="800"/>
        <w:jc w:val="both"/>
        <w:rPr>
          <w:rFonts w:eastAsia="Andale Sans UI"/>
          <w:kern w:val="1"/>
          <w:lang/>
        </w:rPr>
      </w:pPr>
    </w:p>
    <w:p w14:paraId="5741FF95" w14:textId="77777777" w:rsidR="00C228AC" w:rsidRPr="0055653D" w:rsidRDefault="00C228AC" w:rsidP="00C228AC">
      <w:pPr>
        <w:widowControl w:val="0"/>
        <w:spacing w:line="240" w:lineRule="auto"/>
        <w:ind w:firstLine="851"/>
        <w:jc w:val="both"/>
        <w:rPr>
          <w:rFonts w:eastAsia="Andale Sans UI"/>
          <w:kern w:val="1"/>
          <w:lang/>
        </w:rPr>
      </w:pPr>
      <w:r>
        <w:t>проверки целевого и эффективного использования бюджетных средств, направленных в 2022 году на реализацию регионального проекта «Цифровая образовательная среда» в рамках муниципальной программы Курчатовского района Курской области «Развитие образования»</w:t>
      </w:r>
    </w:p>
    <w:p w14:paraId="19F6D76A" w14:textId="77777777" w:rsidR="00C228AC" w:rsidRPr="004F3240" w:rsidRDefault="00C228AC" w:rsidP="00C228AC">
      <w:pPr>
        <w:widowControl w:val="0"/>
        <w:tabs>
          <w:tab w:val="left" w:pos="2345"/>
          <w:tab w:val="left" w:pos="2346"/>
          <w:tab w:val="left" w:pos="4027"/>
          <w:tab w:val="left" w:pos="4824"/>
          <w:tab w:val="left" w:pos="6591"/>
          <w:tab w:val="left" w:pos="8617"/>
        </w:tabs>
        <w:spacing w:line="240" w:lineRule="auto"/>
        <w:ind w:left="874" w:hanging="800"/>
        <w:jc w:val="both"/>
        <w:rPr>
          <w:rFonts w:eastAsia="Andale Sans UI"/>
          <w:kern w:val="1"/>
          <w:lang/>
        </w:rPr>
      </w:pPr>
    </w:p>
    <w:p w14:paraId="2DB2C0A5" w14:textId="77777777" w:rsidR="00C228AC" w:rsidRPr="004F3240" w:rsidRDefault="00C228AC" w:rsidP="00C228AC">
      <w:pPr>
        <w:widowControl w:val="0"/>
        <w:tabs>
          <w:tab w:val="left" w:pos="2345"/>
          <w:tab w:val="left" w:pos="2346"/>
          <w:tab w:val="left" w:pos="4027"/>
          <w:tab w:val="left" w:pos="4824"/>
          <w:tab w:val="left" w:pos="6591"/>
          <w:tab w:val="left" w:pos="8617"/>
        </w:tabs>
        <w:spacing w:line="240" w:lineRule="auto"/>
        <w:jc w:val="both"/>
        <w:rPr>
          <w:rFonts w:eastAsia="Andale Sans UI"/>
          <w:kern w:val="1"/>
          <w:lang/>
        </w:rPr>
      </w:pPr>
    </w:p>
    <w:p w14:paraId="3D954A31" w14:textId="77777777" w:rsidR="00C228AC" w:rsidRPr="004F3240" w:rsidRDefault="00C228AC" w:rsidP="00C228AC">
      <w:pPr>
        <w:widowControl w:val="0"/>
        <w:spacing w:before="5" w:line="240" w:lineRule="auto"/>
        <w:ind w:right="767"/>
        <w:jc w:val="both"/>
        <w:rPr>
          <w:rFonts w:eastAsia="Andale Sans UI"/>
          <w:kern w:val="1"/>
          <w:sz w:val="22"/>
          <w:szCs w:val="22"/>
          <w:lang/>
        </w:rPr>
      </w:pPr>
    </w:p>
    <w:p w14:paraId="234C01E2" w14:textId="77777777" w:rsidR="00C228AC" w:rsidRPr="00CC10DA" w:rsidRDefault="00C228AC" w:rsidP="00C228AC">
      <w:pPr>
        <w:widowControl w:val="0"/>
        <w:tabs>
          <w:tab w:val="left" w:pos="1134"/>
          <w:tab w:val="left" w:pos="6591"/>
          <w:tab w:val="left" w:pos="8617"/>
        </w:tabs>
        <w:spacing w:line="240" w:lineRule="auto"/>
        <w:ind w:firstLine="360"/>
        <w:jc w:val="both"/>
        <w:rPr>
          <w:rFonts w:eastAsia="Andale Sans UI"/>
          <w:kern w:val="1"/>
          <w:lang/>
        </w:rPr>
      </w:pPr>
      <w:r>
        <w:rPr>
          <w:rFonts w:eastAsia="Andale Sans UI"/>
          <w:b/>
          <w:bCs/>
          <w:kern w:val="1"/>
          <w:lang/>
        </w:rPr>
        <w:t xml:space="preserve">1. </w:t>
      </w:r>
      <w:r w:rsidRPr="00CC10DA">
        <w:rPr>
          <w:rFonts w:eastAsia="Andale Sans UI"/>
          <w:b/>
          <w:bCs/>
          <w:kern w:val="1"/>
          <w:lang/>
        </w:rPr>
        <w:t>Основание</w:t>
      </w:r>
      <w:r w:rsidRPr="00CC10DA">
        <w:rPr>
          <w:rFonts w:eastAsia="Andale Sans UI"/>
          <w:kern w:val="1"/>
          <w:lang/>
        </w:rPr>
        <w:t xml:space="preserve"> </w:t>
      </w:r>
      <w:r w:rsidRPr="00CC10DA">
        <w:rPr>
          <w:rFonts w:eastAsia="Andale Sans UI"/>
          <w:b/>
          <w:bCs/>
          <w:kern w:val="1"/>
          <w:lang/>
        </w:rPr>
        <w:t>для проведения контрольного мероприятия</w:t>
      </w:r>
      <w:r w:rsidRPr="00CC10DA">
        <w:rPr>
          <w:rFonts w:eastAsia="Andale Sans UI"/>
          <w:kern w:val="1"/>
          <w:lang/>
        </w:rPr>
        <w:t xml:space="preserve">: </w:t>
      </w:r>
      <w:r w:rsidRPr="00CC10DA">
        <w:rPr>
          <w:rFonts w:eastAsia="Andale Sans UI"/>
          <w:kern w:val="1"/>
          <w:lang/>
        </w:rPr>
        <w:t>пунк</w:t>
      </w:r>
      <w:r w:rsidRPr="00CC10DA">
        <w:rPr>
          <w:rFonts w:eastAsia="Andale Sans UI"/>
          <w:kern w:val="1"/>
          <w:lang/>
        </w:rPr>
        <w:t>т</w:t>
      </w:r>
      <w:r w:rsidRPr="00CC10DA">
        <w:rPr>
          <w:rFonts w:eastAsia="Andale Sans UI"/>
          <w:kern w:val="1"/>
          <w:lang/>
        </w:rPr>
        <w:t xml:space="preserve"> </w:t>
      </w:r>
      <w:r w:rsidRPr="00CC10DA">
        <w:rPr>
          <w:rFonts w:eastAsia="Andale Sans UI"/>
          <w:kern w:val="1"/>
          <w:lang/>
        </w:rPr>
        <w:t>1.</w:t>
      </w:r>
      <w:r>
        <w:rPr>
          <w:rFonts w:eastAsia="Andale Sans UI"/>
          <w:kern w:val="1"/>
          <w:lang/>
        </w:rPr>
        <w:t>3</w:t>
      </w:r>
      <w:r w:rsidRPr="00CC10DA">
        <w:rPr>
          <w:rFonts w:eastAsia="Andale Sans UI"/>
          <w:kern w:val="1"/>
          <w:lang/>
        </w:rPr>
        <w:t xml:space="preserve"> плана работы </w:t>
      </w:r>
      <w:r w:rsidRPr="00CC10DA">
        <w:rPr>
          <w:rFonts w:eastAsia="Andale Sans UI"/>
          <w:kern w:val="1"/>
          <w:lang/>
        </w:rPr>
        <w:t>К</w:t>
      </w:r>
      <w:r w:rsidRPr="00CC10DA">
        <w:rPr>
          <w:rFonts w:eastAsia="Andale Sans UI"/>
          <w:kern w:val="1"/>
          <w:lang/>
        </w:rPr>
        <w:t>онтрольно-ревизионной комиссии Курчатовского района Курской области</w:t>
      </w:r>
      <w:r w:rsidRPr="00CC10DA">
        <w:rPr>
          <w:rFonts w:eastAsia="Andale Sans UI"/>
          <w:spacing w:val="39"/>
          <w:kern w:val="1"/>
          <w:lang/>
        </w:rPr>
        <w:t xml:space="preserve"> </w:t>
      </w:r>
      <w:r w:rsidRPr="00CC10DA">
        <w:rPr>
          <w:rFonts w:eastAsia="Andale Sans UI"/>
          <w:spacing w:val="39"/>
          <w:kern w:val="1"/>
          <w:lang/>
        </w:rPr>
        <w:t>на</w:t>
      </w:r>
      <w:r w:rsidRPr="00CC10DA">
        <w:rPr>
          <w:rFonts w:eastAsia="Andale Sans UI"/>
          <w:spacing w:val="54"/>
          <w:kern w:val="1"/>
          <w:lang/>
        </w:rPr>
        <w:t xml:space="preserve"> </w:t>
      </w:r>
      <w:r w:rsidRPr="00CC10DA">
        <w:rPr>
          <w:rFonts w:eastAsia="Andale Sans UI"/>
          <w:kern w:val="1"/>
          <w:lang/>
        </w:rPr>
        <w:t>20</w:t>
      </w:r>
      <w:r w:rsidRPr="00CC10DA">
        <w:rPr>
          <w:rFonts w:eastAsia="Andale Sans UI"/>
          <w:kern w:val="1"/>
          <w:lang/>
        </w:rPr>
        <w:t>22</w:t>
      </w:r>
      <w:r w:rsidRPr="00CC10DA">
        <w:rPr>
          <w:rFonts w:eastAsia="Andale Sans UI"/>
          <w:kern w:val="1"/>
          <w:lang/>
        </w:rPr>
        <w:t xml:space="preserve"> год.</w:t>
      </w:r>
    </w:p>
    <w:p w14:paraId="35F10AE7" w14:textId="77777777" w:rsidR="00C228AC" w:rsidRPr="0055653D" w:rsidRDefault="00C228AC" w:rsidP="00C228AC">
      <w:pPr>
        <w:widowControl w:val="0"/>
        <w:numPr>
          <w:ilvl w:val="0"/>
          <w:numId w:val="2"/>
        </w:numPr>
        <w:spacing w:line="240" w:lineRule="auto"/>
        <w:ind w:left="0" w:firstLine="360"/>
        <w:jc w:val="both"/>
        <w:rPr>
          <w:rFonts w:eastAsia="Andale Sans UI"/>
          <w:kern w:val="1"/>
          <w:lang/>
        </w:rPr>
      </w:pPr>
      <w:r w:rsidRPr="00CC10DA">
        <w:rPr>
          <w:rFonts w:eastAsia="Andale Sans UI"/>
          <w:b/>
          <w:bCs/>
          <w:kern w:val="1"/>
          <w:lang/>
        </w:rPr>
        <w:t>Предмет</w:t>
      </w:r>
      <w:r w:rsidRPr="00CC10DA">
        <w:rPr>
          <w:rFonts w:eastAsia="Andale Sans UI"/>
          <w:kern w:val="1"/>
          <w:lang/>
        </w:rPr>
        <w:t xml:space="preserve"> </w:t>
      </w:r>
      <w:r w:rsidRPr="00CC10DA">
        <w:rPr>
          <w:rFonts w:eastAsia="Andale Sans UI"/>
          <w:b/>
          <w:bCs/>
          <w:kern w:val="1"/>
          <w:lang/>
        </w:rPr>
        <w:t>контрольного</w:t>
      </w:r>
      <w:r w:rsidRPr="00CC10DA">
        <w:rPr>
          <w:rFonts w:eastAsia="Andale Sans UI"/>
          <w:b/>
          <w:bCs/>
          <w:spacing w:val="-18"/>
          <w:kern w:val="1"/>
          <w:lang/>
        </w:rPr>
        <w:t xml:space="preserve"> </w:t>
      </w:r>
      <w:r w:rsidRPr="00CC10DA">
        <w:rPr>
          <w:rFonts w:eastAsia="Andale Sans UI"/>
          <w:b/>
          <w:bCs/>
          <w:kern w:val="1"/>
          <w:lang/>
        </w:rPr>
        <w:t>мероприятия</w:t>
      </w:r>
      <w:r w:rsidRPr="00CC10DA">
        <w:rPr>
          <w:rFonts w:eastAsia="Andale Sans UI"/>
          <w:kern w:val="1"/>
          <w:lang/>
        </w:rPr>
        <w:t>:</w:t>
      </w:r>
      <w:r>
        <w:rPr>
          <w:rFonts w:eastAsia="Andale Sans UI"/>
          <w:kern w:val="1"/>
          <w:lang/>
        </w:rPr>
        <w:t xml:space="preserve"> нормативные правовые акты и иные распорядительные документы, обосновывающие операции с бюджетными средствами, платежные и первичные документы, регистры бюджетного учета и бюджетная отчетность, подтверждающие совершение операций с бюджетными средствами.</w:t>
      </w:r>
    </w:p>
    <w:p w14:paraId="7B3C048D" w14:textId="77777777" w:rsidR="00C228AC" w:rsidRPr="00CC10DA" w:rsidRDefault="00C228AC" w:rsidP="00C228AC">
      <w:pPr>
        <w:widowControl w:val="0"/>
        <w:numPr>
          <w:ilvl w:val="0"/>
          <w:numId w:val="2"/>
        </w:numPr>
        <w:tabs>
          <w:tab w:val="left" w:pos="1134"/>
          <w:tab w:val="left" w:pos="4027"/>
          <w:tab w:val="left" w:pos="4824"/>
          <w:tab w:val="left" w:pos="6591"/>
          <w:tab w:val="left" w:pos="8617"/>
        </w:tabs>
        <w:spacing w:line="240" w:lineRule="auto"/>
        <w:ind w:left="0" w:firstLine="360"/>
        <w:jc w:val="both"/>
        <w:rPr>
          <w:rFonts w:eastAsia="Andale Sans UI"/>
          <w:kern w:val="1"/>
          <w:lang/>
        </w:rPr>
      </w:pPr>
      <w:r w:rsidRPr="00CC10DA">
        <w:rPr>
          <w:rFonts w:eastAsia="Andale Sans UI"/>
          <w:b/>
          <w:bCs/>
          <w:kern w:val="1"/>
          <w:lang/>
        </w:rPr>
        <w:t>Объект</w:t>
      </w:r>
      <w:r>
        <w:rPr>
          <w:rFonts w:eastAsia="Andale Sans UI"/>
          <w:b/>
          <w:bCs/>
          <w:kern w:val="1"/>
          <w:lang/>
        </w:rPr>
        <w:t>ы</w:t>
      </w:r>
      <w:r w:rsidRPr="00CC10DA">
        <w:rPr>
          <w:rFonts w:eastAsia="Andale Sans UI"/>
          <w:kern w:val="1"/>
          <w:lang/>
        </w:rPr>
        <w:t xml:space="preserve"> </w:t>
      </w:r>
      <w:r w:rsidRPr="00CC10DA">
        <w:rPr>
          <w:rFonts w:eastAsia="Andale Sans UI"/>
          <w:b/>
          <w:bCs/>
          <w:kern w:val="1"/>
          <w:lang/>
        </w:rPr>
        <w:t xml:space="preserve">контрольного </w:t>
      </w:r>
      <w:r w:rsidRPr="00CC10DA">
        <w:rPr>
          <w:rFonts w:eastAsia="Andale Sans UI"/>
          <w:b/>
          <w:bCs/>
          <w:kern w:val="1"/>
          <w:lang/>
        </w:rPr>
        <w:t>мероприятия</w:t>
      </w:r>
      <w:r w:rsidRPr="00CC10DA">
        <w:rPr>
          <w:rFonts w:eastAsia="Andale Sans UI"/>
          <w:kern w:val="1"/>
          <w:lang/>
        </w:rPr>
        <w:t xml:space="preserve">: </w:t>
      </w:r>
      <w:r>
        <w:rPr>
          <w:rFonts w:eastAsia="Andale Sans UI"/>
          <w:kern w:val="1"/>
          <w:lang/>
        </w:rPr>
        <w:t xml:space="preserve">Управление образования, опеки и попечительства </w:t>
      </w:r>
      <w:r w:rsidRPr="00CC10DA">
        <w:rPr>
          <w:rFonts w:eastAsia="Andale Sans UI"/>
          <w:kern w:val="1"/>
          <w:lang/>
        </w:rPr>
        <w:t>Администрация Курчатовского района Курской области</w:t>
      </w:r>
      <w:r>
        <w:rPr>
          <w:rFonts w:eastAsia="Andale Sans UI"/>
          <w:bCs/>
          <w:kern w:val="1"/>
          <w:lang/>
        </w:rPr>
        <w:t xml:space="preserve">, МКОУ «Средняя общеобразовательная школа №1 поселка имени К. Либкнехта» Курчатовского района Курской области, МКОУ «Средняя общеобразовательная школа №2 поселка имени К. Либкнехта» Курчатовского района Курской области, МКУ «Центр бюджетного учета» Курчатовского района Курской области.   </w:t>
      </w:r>
    </w:p>
    <w:p w14:paraId="48877DBF" w14:textId="77777777" w:rsidR="00C228AC" w:rsidRPr="00CC10DA" w:rsidRDefault="00C228AC" w:rsidP="00C228AC">
      <w:pPr>
        <w:widowControl w:val="0"/>
        <w:numPr>
          <w:ilvl w:val="0"/>
          <w:numId w:val="2"/>
        </w:numPr>
        <w:tabs>
          <w:tab w:val="left" w:pos="1134"/>
          <w:tab w:val="left" w:pos="4824"/>
          <w:tab w:val="left" w:pos="6591"/>
          <w:tab w:val="left" w:pos="8617"/>
        </w:tabs>
        <w:spacing w:line="240" w:lineRule="auto"/>
        <w:ind w:left="0" w:firstLine="360"/>
        <w:jc w:val="both"/>
        <w:rPr>
          <w:rFonts w:eastAsia="Andale Sans UI"/>
          <w:kern w:val="1"/>
          <w:lang/>
        </w:rPr>
      </w:pPr>
      <w:r w:rsidRPr="00CC10DA">
        <w:rPr>
          <w:rFonts w:eastAsia="Andale Sans UI"/>
          <w:b/>
          <w:bCs/>
          <w:kern w:val="1"/>
          <w:lang/>
        </w:rPr>
        <w:t xml:space="preserve">Цели </w:t>
      </w:r>
      <w:r w:rsidRPr="00CC10DA">
        <w:rPr>
          <w:rFonts w:eastAsia="Andale Sans UI"/>
          <w:b/>
          <w:bCs/>
          <w:kern w:val="1"/>
          <w:lang/>
        </w:rPr>
        <w:t xml:space="preserve">контрольного </w:t>
      </w:r>
      <w:r w:rsidRPr="00CC10DA">
        <w:rPr>
          <w:rFonts w:eastAsia="Andale Sans UI"/>
          <w:b/>
          <w:bCs/>
          <w:kern w:val="1"/>
          <w:lang/>
        </w:rPr>
        <w:t>мероприятия</w:t>
      </w:r>
      <w:r w:rsidRPr="00CC10DA">
        <w:rPr>
          <w:rFonts w:eastAsia="Andale Sans UI"/>
          <w:kern w:val="1"/>
          <w:lang/>
        </w:rPr>
        <w:t>:</w:t>
      </w:r>
      <w:r w:rsidRPr="00B17601">
        <w:t xml:space="preserve"> </w:t>
      </w:r>
      <w:r>
        <w:t>проверка целевого и эффективного использования бюджетных средств, направленных в 2022 году на реализацию регионального проекта «Цифровая образовательная среда» в рамках муниципальной программы Курчатовского района Курской области «Развитие образования»</w:t>
      </w:r>
    </w:p>
    <w:p w14:paraId="10EFF137" w14:textId="77777777" w:rsidR="00C228AC" w:rsidRDefault="00C228AC" w:rsidP="00C228AC">
      <w:pPr>
        <w:widowControl w:val="0"/>
        <w:numPr>
          <w:ilvl w:val="0"/>
          <w:numId w:val="2"/>
        </w:numPr>
        <w:spacing w:line="240" w:lineRule="auto"/>
        <w:jc w:val="both"/>
        <w:rPr>
          <w:rFonts w:eastAsia="Andale Sans UI"/>
          <w:b/>
          <w:bCs/>
          <w:kern w:val="1"/>
          <w:lang/>
        </w:rPr>
      </w:pPr>
      <w:r w:rsidRPr="00CC10DA">
        <w:rPr>
          <w:rFonts w:eastAsia="Andale Sans UI"/>
          <w:b/>
          <w:bCs/>
          <w:kern w:val="1"/>
          <w:lang/>
        </w:rPr>
        <w:t>Вопрос</w:t>
      </w:r>
      <w:r w:rsidRPr="00CC10DA">
        <w:rPr>
          <w:rFonts w:eastAsia="Andale Sans UI"/>
          <w:b/>
          <w:bCs/>
          <w:kern w:val="1"/>
          <w:lang/>
        </w:rPr>
        <w:t>ы:</w:t>
      </w:r>
    </w:p>
    <w:p w14:paraId="600582E0" w14:textId="77777777" w:rsidR="00C228AC" w:rsidRPr="00CB1117" w:rsidRDefault="00C228AC" w:rsidP="00C228AC">
      <w:pPr>
        <w:widowControl w:val="0"/>
        <w:spacing w:line="240" w:lineRule="auto"/>
        <w:ind w:left="720"/>
        <w:jc w:val="both"/>
        <w:rPr>
          <w:rFonts w:eastAsia="Andale Sans UI"/>
          <w:kern w:val="1"/>
          <w:lang/>
        </w:rPr>
      </w:pPr>
      <w:r w:rsidRPr="00CB1117">
        <w:rPr>
          <w:rFonts w:eastAsia="Andale Sans UI"/>
          <w:kern w:val="1"/>
          <w:lang/>
        </w:rPr>
        <w:t>5.1. Ана</w:t>
      </w:r>
      <w:r>
        <w:rPr>
          <w:rFonts w:eastAsia="Andale Sans UI"/>
          <w:kern w:val="1"/>
          <w:lang/>
        </w:rPr>
        <w:t xml:space="preserve">лиз структуры межбюджетных трансфертов, полученных в виде субсидии, от комитета образования и науки Курской области и освоенных в ходе исполнения бюджета Курчатовского района Курской области в 2022 году. </w:t>
      </w:r>
    </w:p>
    <w:p w14:paraId="4E7AB88C" w14:textId="77777777" w:rsidR="00C228AC" w:rsidRDefault="00C228AC" w:rsidP="00C228AC">
      <w:pPr>
        <w:widowControl w:val="0"/>
        <w:spacing w:line="240" w:lineRule="auto"/>
        <w:ind w:left="720"/>
        <w:jc w:val="both"/>
      </w:pPr>
      <w:r>
        <w:rPr>
          <w:rFonts w:eastAsia="Andale Sans UI"/>
          <w:kern w:val="1"/>
          <w:lang/>
        </w:rPr>
        <w:t>5</w:t>
      </w:r>
      <w:r w:rsidRPr="00CC10DA">
        <w:rPr>
          <w:rFonts w:eastAsia="Andale Sans UI"/>
          <w:kern w:val="1"/>
          <w:lang/>
        </w:rPr>
        <w:t>.</w:t>
      </w:r>
      <w:r>
        <w:rPr>
          <w:rFonts w:eastAsia="Andale Sans UI"/>
          <w:kern w:val="1"/>
          <w:lang/>
        </w:rPr>
        <w:t>2</w:t>
      </w:r>
      <w:r w:rsidRPr="00CC10DA">
        <w:rPr>
          <w:rFonts w:eastAsia="Andale Sans UI"/>
          <w:kern w:val="1"/>
          <w:lang/>
        </w:rPr>
        <w:t xml:space="preserve">. </w:t>
      </w:r>
      <w:r>
        <w:t>Проверка целевого и эффективного использования бюджетных средств, направленных в 2022 году на реализацию регионального проекта «Цифровая образовательная среда» в рамках муниципальной программы Курчатовского района Курской области «Развитие образования».</w:t>
      </w:r>
    </w:p>
    <w:p w14:paraId="55069F49" w14:textId="77777777" w:rsidR="00C228AC" w:rsidRPr="0055653D" w:rsidRDefault="00C228AC" w:rsidP="00C228AC">
      <w:pPr>
        <w:widowControl w:val="0"/>
        <w:spacing w:line="240" w:lineRule="auto"/>
        <w:ind w:left="720"/>
        <w:jc w:val="both"/>
        <w:rPr>
          <w:rFonts w:eastAsia="Andale Sans UI"/>
          <w:kern w:val="1"/>
          <w:lang/>
        </w:rPr>
      </w:pPr>
      <w:r>
        <w:t xml:space="preserve">5.3. Анализ целей, задач и целевых показателей (индикаторов) муниципальной программы «Развитие образования» в рамках регионального проекта «Цифровая образовательная среда». </w:t>
      </w:r>
    </w:p>
    <w:p w14:paraId="7A1997D8" w14:textId="77777777" w:rsidR="00C228AC" w:rsidRPr="00CC10DA" w:rsidRDefault="00C228AC" w:rsidP="00C228AC">
      <w:pPr>
        <w:widowControl w:val="0"/>
        <w:numPr>
          <w:ilvl w:val="0"/>
          <w:numId w:val="2"/>
        </w:numPr>
        <w:spacing w:line="240" w:lineRule="auto"/>
        <w:jc w:val="both"/>
        <w:rPr>
          <w:rFonts w:eastAsia="Andale Sans UI"/>
          <w:kern w:val="1"/>
          <w:lang/>
        </w:rPr>
      </w:pPr>
      <w:r w:rsidRPr="00CC10DA">
        <w:rPr>
          <w:rFonts w:eastAsia="Andale Sans UI"/>
          <w:b/>
          <w:bCs/>
          <w:spacing w:val="-5"/>
          <w:kern w:val="1"/>
          <w:lang/>
        </w:rPr>
        <w:t>Проверяемый период деятельности</w:t>
      </w:r>
      <w:r w:rsidRPr="00CC10DA">
        <w:rPr>
          <w:rFonts w:eastAsia="Andale Sans UI"/>
          <w:kern w:val="1"/>
          <w:lang/>
        </w:rPr>
        <w:t xml:space="preserve">: </w:t>
      </w:r>
      <w:r w:rsidRPr="00CC10DA">
        <w:rPr>
          <w:rFonts w:eastAsia="Andale Sans UI"/>
          <w:kern w:val="1"/>
          <w:lang/>
        </w:rPr>
        <w:t>202</w:t>
      </w:r>
      <w:r>
        <w:rPr>
          <w:rFonts w:eastAsia="Andale Sans UI"/>
          <w:kern w:val="1"/>
          <w:lang/>
        </w:rPr>
        <w:t>2</w:t>
      </w:r>
      <w:r w:rsidRPr="00CC10DA">
        <w:rPr>
          <w:rFonts w:eastAsia="Andale Sans UI"/>
          <w:kern w:val="1"/>
          <w:lang/>
        </w:rPr>
        <w:t xml:space="preserve"> год.</w:t>
      </w:r>
    </w:p>
    <w:p w14:paraId="42E341FD" w14:textId="77777777" w:rsidR="00C228AC" w:rsidRPr="00CC10DA" w:rsidRDefault="00C228AC" w:rsidP="00C228AC">
      <w:pPr>
        <w:widowControl w:val="0"/>
        <w:numPr>
          <w:ilvl w:val="0"/>
          <w:numId w:val="2"/>
        </w:numPr>
        <w:spacing w:line="240" w:lineRule="auto"/>
        <w:jc w:val="both"/>
        <w:rPr>
          <w:rFonts w:eastAsia="Andale Sans UI"/>
          <w:kern w:val="1"/>
          <w:lang/>
        </w:rPr>
      </w:pPr>
      <w:r w:rsidRPr="00CC10DA">
        <w:rPr>
          <w:rFonts w:eastAsia="Andale Sans UI"/>
          <w:b/>
          <w:bCs/>
          <w:kern w:val="1"/>
          <w:lang/>
        </w:rPr>
        <w:t xml:space="preserve">Сроки </w:t>
      </w:r>
      <w:r w:rsidRPr="00CC10DA">
        <w:rPr>
          <w:rFonts w:eastAsia="Andale Sans UI"/>
          <w:b/>
          <w:bCs/>
          <w:kern w:val="1"/>
          <w:lang/>
        </w:rPr>
        <w:t>начала и окончания</w:t>
      </w:r>
      <w:r w:rsidRPr="00CC10DA">
        <w:rPr>
          <w:rFonts w:eastAsia="Andale Sans UI"/>
          <w:kern w:val="1"/>
          <w:lang/>
        </w:rPr>
        <w:t xml:space="preserve"> проведения контрольного мероприятия на объекте</w:t>
      </w:r>
      <w:r w:rsidRPr="00CC10DA">
        <w:rPr>
          <w:rFonts w:eastAsia="Andale Sans UI"/>
          <w:kern w:val="1"/>
          <w:lang/>
        </w:rPr>
        <w:t xml:space="preserve">: </w:t>
      </w:r>
    </w:p>
    <w:p w14:paraId="23675EF4" w14:textId="77777777" w:rsidR="00C228AC" w:rsidRDefault="00C228AC" w:rsidP="00C228AC">
      <w:pPr>
        <w:widowControl w:val="0"/>
        <w:spacing w:line="240" w:lineRule="auto"/>
        <w:jc w:val="both"/>
        <w:rPr>
          <w:rFonts w:eastAsia="Andale Sans UI"/>
          <w:kern w:val="1"/>
          <w:lang/>
        </w:rPr>
      </w:pPr>
      <w:r w:rsidRPr="00CC10DA">
        <w:rPr>
          <w:rFonts w:eastAsia="Andale Sans UI"/>
          <w:kern w:val="1"/>
          <w:lang/>
        </w:rPr>
        <w:t xml:space="preserve">с </w:t>
      </w:r>
      <w:r>
        <w:rPr>
          <w:rFonts w:eastAsia="Andale Sans UI"/>
          <w:kern w:val="1"/>
          <w:lang/>
        </w:rPr>
        <w:t>12</w:t>
      </w:r>
      <w:r w:rsidRPr="00CC10DA">
        <w:rPr>
          <w:rFonts w:eastAsia="Andale Sans UI"/>
          <w:kern w:val="1"/>
          <w:lang/>
        </w:rPr>
        <w:t>.</w:t>
      </w:r>
      <w:r>
        <w:rPr>
          <w:rFonts w:eastAsia="Andale Sans UI"/>
          <w:kern w:val="1"/>
          <w:lang/>
        </w:rPr>
        <w:t>12</w:t>
      </w:r>
      <w:r w:rsidRPr="00CC10DA">
        <w:rPr>
          <w:rFonts w:eastAsia="Andale Sans UI"/>
          <w:kern w:val="1"/>
          <w:lang/>
        </w:rPr>
        <w:t>.2022</w:t>
      </w:r>
      <w:r w:rsidRPr="00CC10DA">
        <w:rPr>
          <w:rFonts w:eastAsia="Andale Sans UI"/>
          <w:kern w:val="1"/>
          <w:lang/>
        </w:rPr>
        <w:t xml:space="preserve">г. по </w:t>
      </w:r>
      <w:r w:rsidRPr="00CC10DA">
        <w:rPr>
          <w:rFonts w:eastAsia="Andale Sans UI"/>
          <w:kern w:val="1"/>
          <w:lang/>
        </w:rPr>
        <w:t>2</w:t>
      </w:r>
      <w:r>
        <w:rPr>
          <w:rFonts w:eastAsia="Andale Sans UI"/>
          <w:kern w:val="1"/>
          <w:lang/>
        </w:rPr>
        <w:t>3</w:t>
      </w:r>
      <w:r w:rsidRPr="00CC10DA">
        <w:rPr>
          <w:rFonts w:eastAsia="Andale Sans UI"/>
          <w:kern w:val="1"/>
          <w:lang/>
        </w:rPr>
        <w:t>.</w:t>
      </w:r>
      <w:r>
        <w:rPr>
          <w:rFonts w:eastAsia="Andale Sans UI"/>
          <w:kern w:val="1"/>
          <w:lang/>
        </w:rPr>
        <w:t>12</w:t>
      </w:r>
      <w:r w:rsidRPr="00CC10DA">
        <w:rPr>
          <w:rFonts w:eastAsia="Andale Sans UI"/>
          <w:kern w:val="1"/>
          <w:lang/>
        </w:rPr>
        <w:t>.</w:t>
      </w:r>
      <w:r w:rsidRPr="00CC10DA">
        <w:rPr>
          <w:rFonts w:eastAsia="Andale Sans UI"/>
          <w:kern w:val="1"/>
          <w:lang/>
        </w:rPr>
        <w:t>20</w:t>
      </w:r>
      <w:r w:rsidRPr="00CC10DA">
        <w:rPr>
          <w:rFonts w:eastAsia="Andale Sans UI"/>
          <w:kern w:val="1"/>
          <w:lang/>
        </w:rPr>
        <w:t>22</w:t>
      </w:r>
      <w:r w:rsidRPr="00CC10DA">
        <w:rPr>
          <w:rFonts w:eastAsia="Andale Sans UI"/>
          <w:kern w:val="1"/>
          <w:lang/>
        </w:rPr>
        <w:t>г.</w:t>
      </w:r>
    </w:p>
    <w:p w14:paraId="4FB27A86" w14:textId="77777777" w:rsidR="00C228AC" w:rsidRDefault="00C228AC" w:rsidP="00C228AC">
      <w:pPr>
        <w:widowControl w:val="0"/>
        <w:numPr>
          <w:ilvl w:val="0"/>
          <w:numId w:val="2"/>
        </w:numPr>
        <w:spacing w:line="240" w:lineRule="auto"/>
        <w:jc w:val="both"/>
        <w:rPr>
          <w:rFonts w:eastAsia="Andale Sans UI"/>
          <w:b/>
          <w:bCs/>
          <w:kern w:val="1"/>
          <w:lang/>
        </w:rPr>
      </w:pPr>
      <w:r w:rsidRPr="00E36A22">
        <w:rPr>
          <w:rFonts w:eastAsia="Andale Sans UI"/>
          <w:b/>
          <w:bCs/>
          <w:kern w:val="1"/>
          <w:lang/>
        </w:rPr>
        <w:t>В ходе контрольного мероприятия установлено:</w:t>
      </w:r>
    </w:p>
    <w:p w14:paraId="0D135640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Региональный проект направлен на внедрение целевой модели цифровой образовательной среды в общеобразовательных организациях, обеспечение </w:t>
      </w:r>
      <w:r>
        <w:rPr>
          <w:rFonts w:eastAsia="Andale Sans UI"/>
          <w:kern w:val="1"/>
          <w:lang/>
        </w:rPr>
        <w:lastRenderedPageBreak/>
        <w:t>образовательных организаций материально-технической базой для внедрения цифровой образовательной среды.</w:t>
      </w:r>
    </w:p>
    <w:p w14:paraId="39E09A7C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>Региональный проект «Цифровая образовательная среда» входит в состав муниципальной программы Курчатовского района Курской области «Развитие образования», утвержденной постановлением Администрации Курчатовского района Курской области от 10.10.2018г. №953.</w:t>
      </w:r>
    </w:p>
    <w:p w14:paraId="78935A97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Ответственным исполнителем муниципальной программы «Развитие образования» является управление образования, опеки и попечительства </w:t>
      </w:r>
      <w:r w:rsidRPr="00CC10DA">
        <w:rPr>
          <w:rFonts w:eastAsia="Andale Sans UI"/>
          <w:kern w:val="1"/>
          <w:lang/>
        </w:rPr>
        <w:t>Администрация Курчатовского района Курской области</w:t>
      </w:r>
      <w:r>
        <w:rPr>
          <w:rFonts w:eastAsia="Andale Sans UI"/>
          <w:kern w:val="1"/>
          <w:lang/>
        </w:rPr>
        <w:t>.</w:t>
      </w:r>
    </w:p>
    <w:p w14:paraId="48074100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В проверяемом периоде между комитетом образования и науки Курской области и Администрацией Курчатовского района Курской области заключено соглашение №38621000-1-2022-004 от 28 января 2022 года на предоставление субсидии на обеспечение образовательных организаций материально-технической базой для внедрения цифровой образовательной среды на общую сумму 3 873 398 рублей, в том числе с учетом </w:t>
      </w:r>
      <w:proofErr w:type="spellStart"/>
      <w:r>
        <w:rPr>
          <w:rFonts w:eastAsia="Andale Sans UI"/>
          <w:kern w:val="1"/>
          <w:lang/>
        </w:rPr>
        <w:t>софинансирования</w:t>
      </w:r>
      <w:proofErr w:type="spellEnd"/>
      <w:r>
        <w:rPr>
          <w:rFonts w:eastAsia="Andale Sans UI"/>
          <w:kern w:val="1"/>
          <w:lang/>
        </w:rPr>
        <w:t xml:space="preserve"> за счет средств муниципального района в сумме 77 468 рублей (2% от утвержденных средств), средства бюджета Курской области – 3 795 930 рублей (98% от утвержденных средств).</w:t>
      </w:r>
    </w:p>
    <w:p w14:paraId="59557770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>Предоставленные в рамках указанного соглашения средства направлены двум общеобразовательным учреждениям: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2790"/>
        <w:gridCol w:w="3060"/>
      </w:tblGrid>
      <w:tr w:rsidR="00C228AC" w14:paraId="2EE31778" w14:textId="77777777" w:rsidTr="0026416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3750" w:type="dxa"/>
          </w:tcPr>
          <w:p w14:paraId="3ED3E6BE" w14:textId="77777777" w:rsidR="00C228AC" w:rsidRDefault="00C228AC" w:rsidP="00264167">
            <w:pPr>
              <w:widowControl w:val="0"/>
              <w:spacing w:line="240" w:lineRule="auto"/>
              <w:ind w:left="-24" w:firstLine="323"/>
              <w:jc w:val="center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Наименование учреждения</w:t>
            </w:r>
          </w:p>
          <w:p w14:paraId="6247E5CE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</w:p>
          <w:p w14:paraId="7B48076B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</w:p>
        </w:tc>
        <w:tc>
          <w:tcPr>
            <w:tcW w:w="2790" w:type="dxa"/>
          </w:tcPr>
          <w:p w14:paraId="1551902E" w14:textId="77777777" w:rsidR="00C228AC" w:rsidRDefault="00C228AC" w:rsidP="00264167">
            <w:pPr>
              <w:widowControl w:val="0"/>
              <w:spacing w:line="240" w:lineRule="auto"/>
              <w:ind w:left="-24" w:firstLine="259"/>
              <w:jc w:val="center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ЛБО, рублей</w:t>
            </w:r>
          </w:p>
        </w:tc>
        <w:tc>
          <w:tcPr>
            <w:tcW w:w="3060" w:type="dxa"/>
          </w:tcPr>
          <w:p w14:paraId="7514F55F" w14:textId="77777777" w:rsidR="00C228AC" w:rsidRDefault="00C228AC" w:rsidP="00264167">
            <w:pPr>
              <w:suppressAutoHyphens w:val="0"/>
              <w:spacing w:line="240" w:lineRule="auto"/>
              <w:jc w:val="center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Кассовые расходы учреждения за 2022 год, рублей</w:t>
            </w:r>
          </w:p>
          <w:p w14:paraId="40163459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</w:p>
        </w:tc>
      </w:tr>
      <w:tr w:rsidR="00C228AC" w14:paraId="23FA7EDC" w14:textId="77777777" w:rsidTr="0026416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3750" w:type="dxa"/>
          </w:tcPr>
          <w:p w14:paraId="590827F7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bCs/>
                <w:kern w:val="1"/>
                <w:lang/>
              </w:rPr>
              <w:t>МКОУ «Средняя общеобразовательная школа №1 поселка имени К. Либкнехта» Курчатовского района Курской области</w:t>
            </w:r>
          </w:p>
        </w:tc>
        <w:tc>
          <w:tcPr>
            <w:tcW w:w="2790" w:type="dxa"/>
          </w:tcPr>
          <w:p w14:paraId="28F2129D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1 936 699,00</w:t>
            </w:r>
          </w:p>
        </w:tc>
        <w:tc>
          <w:tcPr>
            <w:tcW w:w="3060" w:type="dxa"/>
          </w:tcPr>
          <w:p w14:paraId="69C0C961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1 923 600,00</w:t>
            </w:r>
          </w:p>
        </w:tc>
      </w:tr>
      <w:tr w:rsidR="00C228AC" w14:paraId="0B231334" w14:textId="77777777" w:rsidTr="002641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750" w:type="dxa"/>
          </w:tcPr>
          <w:p w14:paraId="5BE1719F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bCs/>
                <w:kern w:val="1"/>
                <w:lang/>
              </w:rPr>
              <w:t>МКОУ «Средняя общеобразовательная школа №2 поселка имени К. Либкнехта» Курчатовского района Курской области</w:t>
            </w:r>
          </w:p>
        </w:tc>
        <w:tc>
          <w:tcPr>
            <w:tcW w:w="2790" w:type="dxa"/>
          </w:tcPr>
          <w:p w14:paraId="72D0C756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1 936 699,00</w:t>
            </w:r>
          </w:p>
        </w:tc>
        <w:tc>
          <w:tcPr>
            <w:tcW w:w="3060" w:type="dxa"/>
          </w:tcPr>
          <w:p w14:paraId="4E7C21A2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1 923 600,00</w:t>
            </w:r>
          </w:p>
        </w:tc>
      </w:tr>
      <w:tr w:rsidR="00C228AC" w14:paraId="5F9BFB8A" w14:textId="77777777" w:rsidTr="0026416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3750" w:type="dxa"/>
          </w:tcPr>
          <w:p w14:paraId="5BA47314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Всего</w:t>
            </w:r>
          </w:p>
        </w:tc>
        <w:tc>
          <w:tcPr>
            <w:tcW w:w="2790" w:type="dxa"/>
          </w:tcPr>
          <w:p w14:paraId="4EDFA127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3 873 398,00</w:t>
            </w:r>
          </w:p>
        </w:tc>
        <w:tc>
          <w:tcPr>
            <w:tcW w:w="3060" w:type="dxa"/>
          </w:tcPr>
          <w:p w14:paraId="74363BAB" w14:textId="77777777" w:rsidR="00C228AC" w:rsidRDefault="00C228AC" w:rsidP="00264167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lang/>
              </w:rPr>
            </w:pPr>
            <w:r>
              <w:rPr>
                <w:rFonts w:eastAsia="Andale Sans UI"/>
                <w:kern w:val="1"/>
                <w:lang/>
              </w:rPr>
              <w:t>3 847 200,00</w:t>
            </w:r>
          </w:p>
        </w:tc>
      </w:tr>
    </w:tbl>
    <w:p w14:paraId="7E0DD70A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</w:p>
    <w:p w14:paraId="73FF88C6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Согласно отчету о расходах, в целях </w:t>
      </w:r>
      <w:proofErr w:type="spellStart"/>
      <w:r>
        <w:rPr>
          <w:rFonts w:eastAsia="Andale Sans UI"/>
          <w:kern w:val="1"/>
          <w:lang/>
        </w:rPr>
        <w:t>софинансирования</w:t>
      </w:r>
      <w:proofErr w:type="spellEnd"/>
      <w:r>
        <w:rPr>
          <w:rFonts w:eastAsia="Andale Sans UI"/>
          <w:kern w:val="1"/>
          <w:lang/>
        </w:rPr>
        <w:t xml:space="preserve"> которых предоставляется субсидия, кассовые расходы муниципального района «Курчатовский район» Курской области в 2022 году составили 3 847 200 рублей или 99,3% от утвержденных ассигнований, в том числе за счет средств областного бюджета в сумме 3 770 255 рублей 96 копеек и 76 944 рубля 04 копейки – средства районного бюджета.</w:t>
      </w:r>
    </w:p>
    <w:p w14:paraId="2D2F14BC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По итогам проведения процедур закупок образовалась экономия средств в сумме 26 198 рублей, из них средства областного бюджета - 25 674 рубля 04 копейки и средства районного бюджета – 523 рубля 96 копеек. </w:t>
      </w:r>
    </w:p>
    <w:p w14:paraId="023B2D11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>Установленный соглашением результат использования субсидии в проверяемом периоде достигнут в полном объеме (100%), а именно в двух общеобразовательных организациях Курчатовского района Курской области создана материально-техническая база для внедрения цифровой образовательной среды, приобретенные ноутбуки используются учреждениями в ходе учебного процесса:</w:t>
      </w:r>
    </w:p>
    <w:p w14:paraId="333CA491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2551"/>
        <w:gridCol w:w="3260"/>
        <w:gridCol w:w="1517"/>
      </w:tblGrid>
      <w:tr w:rsidR="00C228AC" w14:paraId="5BD98576" w14:textId="77777777" w:rsidTr="0026416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227" w:type="dxa"/>
          </w:tcPr>
          <w:p w14:paraId="38821BC8" w14:textId="77777777" w:rsidR="00C228AC" w:rsidRPr="005E7FDB" w:rsidRDefault="00C228AC" w:rsidP="00264167">
            <w:pPr>
              <w:rPr>
                <w:rFonts w:eastAsia="Andale Sans UI"/>
                <w:sz w:val="20"/>
                <w:szCs w:val="20"/>
                <w:lang/>
              </w:rPr>
            </w:pPr>
            <w:r w:rsidRPr="005E7FDB">
              <w:rPr>
                <w:rFonts w:eastAsia="Andale Sans UI"/>
                <w:sz w:val="20"/>
                <w:szCs w:val="20"/>
                <w:lang/>
              </w:rPr>
              <w:t xml:space="preserve">Наименование </w:t>
            </w:r>
          </w:p>
          <w:p w14:paraId="72708E9C" w14:textId="77777777" w:rsidR="00C228AC" w:rsidRDefault="00C228AC" w:rsidP="00264167">
            <w:pPr>
              <w:rPr>
                <w:rFonts w:eastAsia="Andale Sans UI"/>
                <w:lang/>
              </w:rPr>
            </w:pPr>
            <w:r w:rsidRPr="005E7FDB">
              <w:rPr>
                <w:rFonts w:eastAsia="Andale Sans UI"/>
                <w:sz w:val="20"/>
                <w:szCs w:val="20"/>
                <w:lang/>
              </w:rPr>
              <w:t>расхода</w:t>
            </w:r>
          </w:p>
        </w:tc>
        <w:tc>
          <w:tcPr>
            <w:tcW w:w="2551" w:type="dxa"/>
          </w:tcPr>
          <w:p w14:paraId="631BF766" w14:textId="77777777" w:rsidR="00C228AC" w:rsidRPr="005E7FDB" w:rsidRDefault="00C228AC" w:rsidP="00264167">
            <w:pPr>
              <w:rPr>
                <w:rFonts w:eastAsia="Andale Sans UI"/>
                <w:sz w:val="20"/>
                <w:szCs w:val="20"/>
                <w:lang/>
              </w:rPr>
            </w:pPr>
            <w:r w:rsidRPr="005E7FDB">
              <w:rPr>
                <w:rFonts w:eastAsia="Andale Sans UI"/>
                <w:sz w:val="20"/>
                <w:szCs w:val="20"/>
                <w:lang/>
              </w:rPr>
              <w:t>Плановое значение</w:t>
            </w:r>
          </w:p>
          <w:p w14:paraId="42EEE04B" w14:textId="77777777" w:rsidR="00C228AC" w:rsidRDefault="00C228AC" w:rsidP="00264167">
            <w:pPr>
              <w:rPr>
                <w:rFonts w:eastAsia="Andale Sans UI"/>
                <w:lang/>
              </w:rPr>
            </w:pPr>
            <w:r w:rsidRPr="005E7FDB">
              <w:rPr>
                <w:rFonts w:eastAsia="Andale Sans UI"/>
                <w:sz w:val="20"/>
                <w:szCs w:val="20"/>
                <w:lang/>
              </w:rPr>
              <w:t>(число образовательных организаций)</w:t>
            </w:r>
          </w:p>
        </w:tc>
        <w:tc>
          <w:tcPr>
            <w:tcW w:w="3260" w:type="dxa"/>
          </w:tcPr>
          <w:p w14:paraId="611F67B9" w14:textId="77777777" w:rsidR="00C228AC" w:rsidRPr="005E7FDB" w:rsidRDefault="00C228AC" w:rsidP="00264167">
            <w:pPr>
              <w:rPr>
                <w:rFonts w:eastAsia="Andale Sans UI"/>
                <w:sz w:val="20"/>
                <w:szCs w:val="20"/>
                <w:lang/>
              </w:rPr>
            </w:pPr>
            <w:r w:rsidRPr="005E7FDB">
              <w:rPr>
                <w:rFonts w:eastAsia="Andale Sans UI"/>
                <w:sz w:val="20"/>
                <w:szCs w:val="20"/>
                <w:lang/>
              </w:rPr>
              <w:t>Фактически достигнутые значения</w:t>
            </w:r>
          </w:p>
          <w:p w14:paraId="0CDB132E" w14:textId="77777777" w:rsidR="00C228AC" w:rsidRPr="005E7FDB" w:rsidRDefault="00C228AC" w:rsidP="00264167">
            <w:pPr>
              <w:rPr>
                <w:rFonts w:eastAsia="Andale Sans UI"/>
                <w:lang/>
              </w:rPr>
            </w:pPr>
            <w:r w:rsidRPr="005E7FDB">
              <w:rPr>
                <w:rFonts w:eastAsia="Andale Sans UI"/>
                <w:sz w:val="20"/>
                <w:szCs w:val="20"/>
                <w:lang/>
              </w:rPr>
              <w:t>(число образовательных организаций)</w:t>
            </w:r>
          </w:p>
        </w:tc>
        <w:tc>
          <w:tcPr>
            <w:tcW w:w="1517" w:type="dxa"/>
          </w:tcPr>
          <w:p w14:paraId="4B7B7F90" w14:textId="77777777" w:rsidR="00C228AC" w:rsidRPr="005E7FDB" w:rsidRDefault="00C228AC" w:rsidP="00264167">
            <w:pPr>
              <w:rPr>
                <w:rFonts w:eastAsia="Andale Sans UI"/>
                <w:sz w:val="20"/>
                <w:szCs w:val="20"/>
                <w:lang/>
              </w:rPr>
            </w:pPr>
            <w:r w:rsidRPr="005E7FDB">
              <w:rPr>
                <w:rFonts w:eastAsia="Andale Sans UI"/>
                <w:sz w:val="20"/>
                <w:szCs w:val="20"/>
                <w:lang/>
              </w:rPr>
              <w:t>Процент исполнения</w:t>
            </w:r>
          </w:p>
        </w:tc>
      </w:tr>
      <w:tr w:rsidR="00C228AC" w14:paraId="1D9134B5" w14:textId="77777777" w:rsidTr="0026416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227" w:type="dxa"/>
          </w:tcPr>
          <w:p w14:paraId="42E1EB04" w14:textId="77777777" w:rsidR="00C228AC" w:rsidRPr="005E7FDB" w:rsidRDefault="00C228AC" w:rsidP="00264167">
            <w:pPr>
              <w:rPr>
                <w:rFonts w:eastAsia="Andale Sans UI"/>
                <w:sz w:val="20"/>
                <w:szCs w:val="20"/>
                <w:lang/>
              </w:rPr>
            </w:pPr>
            <w:r w:rsidRPr="005E7FDB">
              <w:rPr>
                <w:rFonts w:eastAsia="Andale Sans UI"/>
                <w:sz w:val="20"/>
                <w:szCs w:val="20"/>
                <w:lang/>
              </w:rPr>
              <w:lastRenderedPageBreak/>
              <w:t xml:space="preserve">Обеспечение </w:t>
            </w:r>
            <w:r>
              <w:rPr>
                <w:rFonts w:eastAsia="Andale Sans UI"/>
                <w:sz w:val="20"/>
                <w:szCs w:val="20"/>
                <w:lang/>
              </w:rPr>
              <w:t>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1" w:type="dxa"/>
          </w:tcPr>
          <w:p w14:paraId="7001C88D" w14:textId="77777777" w:rsidR="00C228AC" w:rsidRPr="005E7FDB" w:rsidRDefault="00C228AC" w:rsidP="00264167">
            <w:pPr>
              <w:widowControl w:val="0"/>
              <w:spacing w:line="240" w:lineRule="auto"/>
              <w:ind w:left="-99" w:firstLine="720"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>
              <w:rPr>
                <w:rFonts w:eastAsia="Andale Sans UI"/>
                <w:kern w:val="1"/>
                <w:sz w:val="20"/>
                <w:szCs w:val="20"/>
                <w:lang/>
              </w:rPr>
              <w:t>2</w:t>
            </w:r>
          </w:p>
        </w:tc>
        <w:tc>
          <w:tcPr>
            <w:tcW w:w="3260" w:type="dxa"/>
          </w:tcPr>
          <w:p w14:paraId="0F77A9BC" w14:textId="77777777" w:rsidR="00C228AC" w:rsidRPr="005E7FDB" w:rsidRDefault="00C228AC" w:rsidP="00264167">
            <w:pPr>
              <w:widowControl w:val="0"/>
              <w:spacing w:line="240" w:lineRule="auto"/>
              <w:ind w:left="-99" w:firstLine="720"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>
              <w:rPr>
                <w:rFonts w:eastAsia="Andale Sans UI"/>
                <w:kern w:val="1"/>
                <w:sz w:val="20"/>
                <w:szCs w:val="20"/>
                <w:lang/>
              </w:rPr>
              <w:t>2</w:t>
            </w:r>
          </w:p>
        </w:tc>
        <w:tc>
          <w:tcPr>
            <w:tcW w:w="1517" w:type="dxa"/>
          </w:tcPr>
          <w:p w14:paraId="7CB742F9" w14:textId="77777777" w:rsidR="00C228AC" w:rsidRPr="008E70FB" w:rsidRDefault="00C228AC" w:rsidP="00264167">
            <w:pPr>
              <w:jc w:val="center"/>
              <w:rPr>
                <w:rFonts w:eastAsia="Andale Sans UI"/>
                <w:sz w:val="20"/>
                <w:szCs w:val="20"/>
                <w:lang/>
              </w:rPr>
            </w:pPr>
            <w:r w:rsidRPr="008E70FB">
              <w:rPr>
                <w:rFonts w:eastAsia="Andale Sans UI"/>
                <w:sz w:val="20"/>
                <w:szCs w:val="20"/>
                <w:lang/>
              </w:rPr>
              <w:t>100%</w:t>
            </w:r>
          </w:p>
        </w:tc>
      </w:tr>
    </w:tbl>
    <w:p w14:paraId="669FCD1B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</w:p>
    <w:p w14:paraId="1B8C7E58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Контрольно-ревизионной комиссией Курчатовского района Курской области проведена проверка </w:t>
      </w:r>
      <w:r>
        <w:t>целевого и эффективного использования бюджетных средств, направленных в 2022 году на реализацию регионального проекта «Цифровая образовательная среда» в рамках муниципальной программы Курчатовского района Курской области «Развитие образования</w:t>
      </w:r>
    </w:p>
    <w:p w14:paraId="77D7C145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Полномочия по ведению бухгалтерского учета финансово-хозяйственной деятельности муниципальных образовательных учреждений переданы </w:t>
      </w:r>
      <w:r>
        <w:rPr>
          <w:rFonts w:eastAsia="Andale Sans UI"/>
          <w:bCs/>
          <w:kern w:val="1"/>
          <w:lang/>
        </w:rPr>
        <w:t>МКУ «Центр бюджетного учета» Курчатовского района Курской области.</w:t>
      </w:r>
    </w:p>
    <w:p w14:paraId="2B1E62F6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>В целях реализации регионального проекта «Цифровая образовательная среда» по итогам проведенного электронного аукциона учреждениями образования заключено два муниципальных контракта на приобретение ноутбуков.</w:t>
      </w:r>
    </w:p>
    <w:p w14:paraId="47C74A9D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kern w:val="1"/>
          <w:lang/>
        </w:rPr>
        <w:t xml:space="preserve">Срок поставки товара по контракту №14 от 28.03.2022 года, заключенного </w:t>
      </w:r>
      <w:r w:rsidRPr="008D2F2C">
        <w:rPr>
          <w:rFonts w:eastAsia="Andale Sans UI"/>
          <w:b/>
          <w:kern w:val="1"/>
          <w:lang/>
        </w:rPr>
        <w:t>МКОУ «Средняя общеобразовательная школа №1 поселка имени К. Либкнехта» Курчатовского района Курской области</w:t>
      </w:r>
      <w:r>
        <w:rPr>
          <w:rFonts w:eastAsia="Andale Sans UI"/>
          <w:bCs/>
          <w:kern w:val="1"/>
          <w:lang/>
        </w:rPr>
        <w:t xml:space="preserve"> с ООО «Гигант-Компьютерные Системы», определен не позднее 01 июля 2022 года.</w:t>
      </w:r>
    </w:p>
    <w:p w14:paraId="43863B4E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Согласно товарной накладной от 20.06.2022 г. №УТГКС 191/01 ноутбуки в количестве 28 штук на сумму 1 923 600 рублей поставлены без нарушения сроков.</w:t>
      </w:r>
    </w:p>
    <w:p w14:paraId="0F9E0A1D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Оплата по контракту произведена платежным поручением от 27.06.2022г. №666100 в полном объеме и без нарушения сроков.</w:t>
      </w:r>
    </w:p>
    <w:p w14:paraId="3CF6A7CB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В соответствии с пунктом 8.1. муниципального контракта от 28.03.2022г. №14 размер обеспечения гарантийных обязательств составляет 19 236 рублей.</w:t>
      </w:r>
    </w:p>
    <w:p w14:paraId="5D8FE57F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 xml:space="preserve"> МКОУ «Средняя общеобразовательная школа №1 поселка имени К. Либкнехта» Курчатовского района Курской области получена банковская гарантия от АО КИВИ Банк от 14.06.2022г. №49459-22КЭБГ/0046. Срок действия гарантии – по 31 августа 2023г. включительно.</w:t>
      </w:r>
    </w:p>
    <w:p w14:paraId="74640F4D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i/>
          <w:iCs/>
          <w:kern w:val="1"/>
          <w:lang/>
        </w:rPr>
      </w:pPr>
      <w:r>
        <w:rPr>
          <w:rFonts w:eastAsia="Andale Sans UI"/>
          <w:bCs/>
          <w:kern w:val="1"/>
          <w:lang/>
        </w:rPr>
        <w:t xml:space="preserve">Полученная банковская гарантия в нарушении п. 351 Инструкции №157н, утвержденной приказом Минфина РФ от 01.12.2010г., не учтена на забалансовом счете 10 «Обеспечение исполнения обязательств» </w:t>
      </w:r>
      <w:r>
        <w:rPr>
          <w:rFonts w:eastAsia="Andale Sans UI"/>
          <w:bCs/>
          <w:i/>
          <w:iCs/>
          <w:kern w:val="1"/>
          <w:lang/>
        </w:rPr>
        <w:t>(пункт 2.11 «Нарушение требований, предъявляемых к правилам ведения бюджетного (бухгалтерского) учета» раздела 2 Классификатора нарушений, выявленных в ходе внешнего государственного аудита (контроля), утвержденного постановлением Коллегии Счетной палаты Российской Федерации от 21.12.2021г. №14ПК).</w:t>
      </w:r>
    </w:p>
    <w:p w14:paraId="3DABF8D4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Приобретенные ноутбуки общей стоимостью 1 923 600 рублей в установленном порядке оприходованы учреждением в составе основных средств на счете 101.34 «Машины и оборудование – иное движимое имущество учреждения» и введены в эксплуатацию.</w:t>
      </w:r>
    </w:p>
    <w:p w14:paraId="0975C099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 xml:space="preserve"> </w:t>
      </w:r>
      <w:r>
        <w:rPr>
          <w:rFonts w:eastAsia="Andale Sans UI"/>
          <w:kern w:val="1"/>
          <w:lang/>
        </w:rPr>
        <w:t xml:space="preserve">Срок поставки товара по контракту №18 от 28.03.2022 года, заключенного </w:t>
      </w:r>
      <w:r w:rsidRPr="008D2F2C">
        <w:rPr>
          <w:rFonts w:eastAsia="Andale Sans UI"/>
          <w:b/>
          <w:kern w:val="1"/>
          <w:lang/>
        </w:rPr>
        <w:t>МКОУ «Средняя общеобразовательная школа №</w:t>
      </w:r>
      <w:r>
        <w:rPr>
          <w:rFonts w:eastAsia="Andale Sans UI"/>
          <w:b/>
          <w:kern w:val="1"/>
          <w:lang/>
        </w:rPr>
        <w:t>2</w:t>
      </w:r>
      <w:r w:rsidRPr="008D2F2C">
        <w:rPr>
          <w:rFonts w:eastAsia="Andale Sans UI"/>
          <w:b/>
          <w:kern w:val="1"/>
          <w:lang/>
        </w:rPr>
        <w:t xml:space="preserve"> поселка имени К. Либкнехта» Курчатовского района Курской области</w:t>
      </w:r>
      <w:r>
        <w:rPr>
          <w:rFonts w:eastAsia="Andale Sans UI"/>
          <w:bCs/>
          <w:kern w:val="1"/>
          <w:lang/>
        </w:rPr>
        <w:t xml:space="preserve"> с ООО «Гигант-Компьютерные Системы», определен не позднее 01 июля 2022 года.</w:t>
      </w:r>
    </w:p>
    <w:p w14:paraId="056A706C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Согласно товарной накладной от 20.06.2022 г. №УТГКС 192/01 ноутбуки в количестве 28 штук на сумму 1 923 600 рублей поставлены без нарушения сроков.</w:t>
      </w:r>
    </w:p>
    <w:p w14:paraId="5F67939C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Оплата по контракту произведена платежным поручением от 27.06.2022г. №666101 в полном объеме и без нарушения сроков.</w:t>
      </w:r>
    </w:p>
    <w:p w14:paraId="2396A03D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В соответствии с пунктом 8.1. муниципального контракта от 28.03.2022г. №18 размер обеспечения гарантийных обязательств составляет 19 236 рублей.</w:t>
      </w:r>
    </w:p>
    <w:p w14:paraId="648E1275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lastRenderedPageBreak/>
        <w:t xml:space="preserve"> МКОУ «Средняя общеобразовательная школа №2 поселка имени К. Либкнехта» Курчатовского района Курской области получена банковская гарантия от АО КИВИ Банк от 14.06.2022г. №49459-22КЭБГ/0041. Срок действия гарантии – по 31 августа 2023г. включительно.</w:t>
      </w:r>
    </w:p>
    <w:p w14:paraId="39670B97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i/>
          <w:iCs/>
          <w:kern w:val="1"/>
          <w:lang/>
        </w:rPr>
      </w:pPr>
      <w:r>
        <w:rPr>
          <w:rFonts w:eastAsia="Andale Sans UI"/>
          <w:bCs/>
          <w:kern w:val="1"/>
          <w:lang/>
        </w:rPr>
        <w:t xml:space="preserve">Полученная банковская гарантия в нарушении п. 351 Инструкции №157н, утвержденной приказом Минфина РФ от 01.12.2010г., не учтена на забалансовом счете 10 «Обеспечение исполнения обязательств» </w:t>
      </w:r>
      <w:r>
        <w:rPr>
          <w:rFonts w:eastAsia="Andale Sans UI"/>
          <w:bCs/>
          <w:i/>
          <w:iCs/>
          <w:kern w:val="1"/>
          <w:lang/>
        </w:rPr>
        <w:t>(пункт 2.11 «Нарушение требований, предъявляемых к правилам ведения бюджетного (бухгалтерского) учета» раздела 2 Классификатора нарушений, выявленных в ходе внешнего государственного аудита (контроля), утвержденного постановлением Коллегии Счетной палаты Российской Федерации от 21.12.2021г. №14ПК).</w:t>
      </w:r>
    </w:p>
    <w:p w14:paraId="413467B6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Приобретенные ноутбуки общей стоимостью 1 923 600 рублей в установленном порядке оприходованы учреждением в составе основных средств на счете 101.34 «Машины и оборудование – иное движимое имущество учреждения» и введены в эксплуатацию.</w:t>
      </w:r>
    </w:p>
    <w:p w14:paraId="127B9261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 xml:space="preserve">Муниципальной программой Курчатовского района Курской области «Развитие образования» определены цели и задачи, которые будут достигнуты в ходе реализации мероприятий в рамках участия в региональном проекте «Цифровая образовательная среда».  </w:t>
      </w:r>
    </w:p>
    <w:p w14:paraId="29AB3DE0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 xml:space="preserve">При этом </w:t>
      </w:r>
      <w:bookmarkStart w:id="1" w:name="_Hlk123025110"/>
      <w:r>
        <w:rPr>
          <w:rFonts w:eastAsia="Andale Sans UI"/>
          <w:bCs/>
          <w:kern w:val="1"/>
          <w:lang/>
        </w:rPr>
        <w:t>установлено несоответствие индикатора муниципальной программы «Развитие образования» «Количество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финансовом году (таблица 1) плановым значениям результатов использования субсидии в рамках заключенного соглашения.</w:t>
      </w:r>
    </w:p>
    <w:p w14:paraId="29717B6A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Неверно определены результаты индикаторов муниципальной программы по годам (таблица 1):</w:t>
      </w:r>
    </w:p>
    <w:p w14:paraId="01985E77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- «Доля образовательных организаций, осуществляющих образовательную деятельности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образовательных организаций»;</w:t>
      </w:r>
    </w:p>
    <w:p w14:paraId="4D6C9D3F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- «Доля обучающихся общего образования, использующих федеральную информационно-сервисную платформу цифровой образовательной среды (федеральные цифровые платформы, информационные системы и ресурсы) для «горизонтального» обучения и неформального образования.</w:t>
      </w:r>
    </w:p>
    <w:bookmarkEnd w:id="1"/>
    <w:p w14:paraId="5AD9658F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</w:p>
    <w:p w14:paraId="611A04ED" w14:textId="77777777" w:rsidR="00C228AC" w:rsidRDefault="00C228AC" w:rsidP="00C228AC">
      <w:pPr>
        <w:widowControl w:val="0"/>
        <w:spacing w:line="240" w:lineRule="auto"/>
        <w:ind w:firstLine="720"/>
        <w:jc w:val="center"/>
        <w:rPr>
          <w:rFonts w:eastAsia="Andale Sans UI"/>
          <w:b/>
          <w:kern w:val="1"/>
          <w:lang/>
        </w:rPr>
      </w:pPr>
      <w:r w:rsidRPr="004F3489">
        <w:rPr>
          <w:rFonts w:eastAsia="Andale Sans UI"/>
          <w:b/>
          <w:kern w:val="1"/>
          <w:lang/>
        </w:rPr>
        <w:t>Выводы:</w:t>
      </w:r>
    </w:p>
    <w:p w14:paraId="3E3BDA1B" w14:textId="77777777" w:rsidR="00C228AC" w:rsidRDefault="00C228AC" w:rsidP="00C228AC">
      <w:pPr>
        <w:widowControl w:val="0"/>
        <w:spacing w:line="240" w:lineRule="auto"/>
        <w:ind w:firstLine="720"/>
        <w:jc w:val="center"/>
        <w:rPr>
          <w:rFonts w:eastAsia="Andale Sans UI"/>
          <w:b/>
          <w:kern w:val="1"/>
          <w:lang/>
        </w:rPr>
      </w:pPr>
    </w:p>
    <w:p w14:paraId="192B07C4" w14:textId="77777777" w:rsidR="00C228AC" w:rsidRDefault="00C228AC" w:rsidP="00C228AC">
      <w:pPr>
        <w:widowControl w:val="0"/>
        <w:numPr>
          <w:ilvl w:val="1"/>
          <w:numId w:val="1"/>
        </w:numPr>
        <w:tabs>
          <w:tab w:val="clear" w:pos="1080"/>
          <w:tab w:val="num" w:pos="720"/>
        </w:tabs>
        <w:spacing w:line="240" w:lineRule="auto"/>
        <w:ind w:left="0"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Комитетом образования и науки Курской области в 2022 году предоставлены межбюджетные трансферты в виде субсидии из областного бюджета Администрации Курчатовского района Курской области на сумму 3 795 930 рублей. Кассовый расход за счет средств субсидии составил 3 770 255 рублей 96 копеек. </w:t>
      </w:r>
    </w:p>
    <w:p w14:paraId="22D5A865" w14:textId="77777777" w:rsidR="00C228AC" w:rsidRDefault="00C228AC" w:rsidP="00C228AC">
      <w:pPr>
        <w:widowControl w:val="0"/>
        <w:spacing w:line="240" w:lineRule="auto"/>
        <w:ind w:firstLine="851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За счет средств бюджета муниципального района в рамках </w:t>
      </w:r>
      <w:proofErr w:type="spellStart"/>
      <w:r>
        <w:rPr>
          <w:rFonts w:eastAsia="Andale Sans UI"/>
          <w:kern w:val="1"/>
          <w:lang/>
        </w:rPr>
        <w:t>софинансирования</w:t>
      </w:r>
      <w:proofErr w:type="spellEnd"/>
      <w:r>
        <w:rPr>
          <w:rFonts w:eastAsia="Andale Sans UI"/>
          <w:kern w:val="1"/>
          <w:lang/>
        </w:rPr>
        <w:t xml:space="preserve"> выделено 77 468 рублей, кассовый расход составил 76 944 рубля 04 копейки.</w:t>
      </w:r>
    </w:p>
    <w:p w14:paraId="79A9FB63" w14:textId="77777777" w:rsidR="00C228AC" w:rsidRPr="0063506D" w:rsidRDefault="00C228AC" w:rsidP="00C228AC">
      <w:pPr>
        <w:widowControl w:val="0"/>
        <w:numPr>
          <w:ilvl w:val="1"/>
          <w:numId w:val="1"/>
        </w:numPr>
        <w:tabs>
          <w:tab w:val="clear" w:pos="1080"/>
          <w:tab w:val="num" w:pos="720"/>
        </w:tabs>
        <w:spacing w:line="240" w:lineRule="auto"/>
        <w:ind w:left="0" w:firstLine="720"/>
        <w:jc w:val="both"/>
        <w:rPr>
          <w:rFonts w:eastAsia="Andale Sans UI"/>
          <w:kern w:val="1"/>
          <w:lang/>
        </w:rPr>
      </w:pPr>
      <w:r>
        <w:rPr>
          <w:rFonts w:eastAsia="Andale Sans UI"/>
          <w:kern w:val="1"/>
          <w:lang/>
        </w:rPr>
        <w:t xml:space="preserve">В ходе </w:t>
      </w:r>
      <w:r>
        <w:t>проверки целевого и эффективного использования бюджетных средств, направленных в 2022 году на реализацию регионального проекта «Цифровая образовательная среда» в рамках муниципальной программы Курчатовского района Курской области «Развитие образования» установлены следующие нарушения:</w:t>
      </w:r>
    </w:p>
    <w:p w14:paraId="091DF6DC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i/>
          <w:iCs/>
          <w:kern w:val="1"/>
          <w:lang/>
        </w:rPr>
      </w:pPr>
      <w:r>
        <w:rPr>
          <w:rFonts w:eastAsia="Andale Sans UI"/>
          <w:kern w:val="1"/>
          <w:lang/>
        </w:rPr>
        <w:t xml:space="preserve">- </w:t>
      </w:r>
      <w:r>
        <w:rPr>
          <w:rFonts w:eastAsia="Andale Sans UI"/>
          <w:bCs/>
          <w:kern w:val="1"/>
          <w:lang/>
        </w:rPr>
        <w:t xml:space="preserve">полученные банковские гарантии в нарушении п. 351 Инструкции №157н, утвержденной приказом Минфина РФ от 01.12.2010г., не учтены на забалансовом счете 10 «Обеспечение исполнения обязательств» </w:t>
      </w:r>
      <w:r>
        <w:rPr>
          <w:rFonts w:eastAsia="Andale Sans UI"/>
          <w:bCs/>
          <w:i/>
          <w:iCs/>
          <w:kern w:val="1"/>
          <w:lang/>
        </w:rPr>
        <w:t xml:space="preserve">(пункт 2.11 «Нарушение требований, предъявляемых к правилам ведения бюджетного (бухгалтерского) учета» раздела 2 Классификатора нарушений, выявленных в ходе внешнего государственного аудита </w:t>
      </w:r>
      <w:r>
        <w:rPr>
          <w:rFonts w:eastAsia="Andale Sans UI"/>
          <w:bCs/>
          <w:i/>
          <w:iCs/>
          <w:kern w:val="1"/>
          <w:lang/>
        </w:rPr>
        <w:lastRenderedPageBreak/>
        <w:t>(контроля), утвержденного постановлением Коллегии Счетной палаты Российской Федерации от 21.12.2021г. №14ПК);</w:t>
      </w:r>
    </w:p>
    <w:p w14:paraId="5D940CFE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- установлено несоответствие индикатора муниципальной программы «Развитие образования» «Количество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финансовом году (таблица 1) плановым значениям результатов использования субсидии в рамках заключенного соглашения.</w:t>
      </w:r>
    </w:p>
    <w:p w14:paraId="13C35986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Неверно определены результаты индикаторов муниципальной программы по годам (таблица 1):</w:t>
      </w:r>
    </w:p>
    <w:p w14:paraId="484E16B6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- «Доля образовательных организаций, осуществляющих образовательную деятельности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образовательных организаций»;</w:t>
      </w:r>
    </w:p>
    <w:p w14:paraId="76CA2452" w14:textId="77777777" w:rsidR="00C228AC" w:rsidRDefault="00C228AC" w:rsidP="00C228AC">
      <w:pPr>
        <w:widowControl w:val="0"/>
        <w:spacing w:line="240" w:lineRule="auto"/>
        <w:ind w:firstLine="720"/>
        <w:jc w:val="both"/>
        <w:rPr>
          <w:rFonts w:eastAsia="Andale Sans UI"/>
          <w:bCs/>
          <w:kern w:val="1"/>
          <w:lang/>
        </w:rPr>
      </w:pPr>
      <w:r>
        <w:rPr>
          <w:rFonts w:eastAsia="Andale Sans UI"/>
          <w:bCs/>
          <w:kern w:val="1"/>
          <w:lang/>
        </w:rPr>
        <w:t>- «Доля обучающихся общего образования, использующих федеральную информационно-сервисную платформу цифровой образовательной среды (федеральные цифровые платформы, информационные системы и ресурсы) для «горизонтального» обучения и неформального образования.</w:t>
      </w:r>
    </w:p>
    <w:p w14:paraId="6EA9D4D4" w14:textId="77777777" w:rsidR="003B1BAE" w:rsidRDefault="003B1BAE"/>
    <w:sectPr w:rsidR="003B1BAE" w:rsidSect="00C228A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F43"/>
    <w:multiLevelType w:val="multilevel"/>
    <w:tmpl w:val="CE14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7D627F"/>
    <w:multiLevelType w:val="hybridMultilevel"/>
    <w:tmpl w:val="43F6C09E"/>
    <w:lvl w:ilvl="0" w:tplc="EF6E03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0E"/>
    <w:rsid w:val="003B1BAE"/>
    <w:rsid w:val="00560C0E"/>
    <w:rsid w:val="00601E5F"/>
    <w:rsid w:val="00C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96A4"/>
  <w15:chartTrackingRefBased/>
  <w15:docId w15:val="{1896C18A-3254-4B2D-AA43-011F66D2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8A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2053</Words>
  <Characters>11704</Characters>
  <Application>Microsoft Office Word</Application>
  <DocSecurity>0</DocSecurity>
  <Lines>97</Lines>
  <Paragraphs>27</Paragraphs>
  <ScaleCrop>false</ScaleCrop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2023-03-22T06:20:00Z</dcterms:created>
  <dcterms:modified xsi:type="dcterms:W3CDTF">2023-03-22T06:23:00Z</dcterms:modified>
</cp:coreProperties>
</file>