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3C33" w14:textId="77777777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4BF17158" w14:textId="1E40D00A" w:rsidR="003B1BA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>по проведению финансово-экономической экспертизы результатов оценки эффективности налоговых льгот, предоставляемых</w:t>
      </w:r>
      <w:r w:rsidR="0059711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 образованием</w:t>
      </w: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110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bookmarkEnd w:id="0"/>
      <w:r w:rsidR="00144F01">
        <w:rPr>
          <w:rFonts w:ascii="Times New Roman" w:hAnsi="Times New Roman" w:cs="Times New Roman"/>
          <w:b/>
          <w:bCs/>
          <w:sz w:val="24"/>
          <w:szCs w:val="24"/>
        </w:rPr>
        <w:t>Дружненски</w:t>
      </w:r>
      <w:r w:rsidR="00597110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4857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="0059711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14:paraId="34A9DC63" w14:textId="73789B80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7A44" w14:textId="07D3F92D" w:rsidR="0033228E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rFonts w:cs="Times New Roman"/>
          <w:b/>
          <w:bCs/>
        </w:rPr>
        <w:t>Основание для проведения мероприятия</w:t>
      </w:r>
      <w:r>
        <w:rPr>
          <w:rFonts w:cs="Times New Roman"/>
        </w:rPr>
        <w:t xml:space="preserve">: п.п.2.3. п.2 </w:t>
      </w:r>
      <w:r>
        <w:t>план</w:t>
      </w:r>
      <w:r>
        <w:rPr>
          <w:lang w:val="ru-RU"/>
        </w:rPr>
        <w:t>а</w:t>
      </w:r>
      <w:r>
        <w:t xml:space="preserve"> работы </w:t>
      </w:r>
      <w:r>
        <w:rPr>
          <w:lang w:val="ru-RU"/>
        </w:rPr>
        <w:t>К</w:t>
      </w:r>
      <w:r>
        <w:t>онтрольно</w:t>
      </w:r>
      <w:r>
        <w:rPr>
          <w:lang w:val="ru-RU"/>
        </w:rPr>
        <w:t>-</w:t>
      </w:r>
      <w:r>
        <w:t xml:space="preserve"> ревизионной комиссии Курчатовского района Курской области на 20</w:t>
      </w:r>
      <w:r>
        <w:rPr>
          <w:lang w:val="ru-RU"/>
        </w:rPr>
        <w:t>22 год, утвержденный распоряжением Контрольно-ревизионной комиссии Курчатовского района Курской области от 12.07.2022 г. №5</w:t>
      </w:r>
      <w:r>
        <w:t>.</w:t>
      </w:r>
    </w:p>
    <w:p w14:paraId="69DB6064" w14:textId="77777777" w:rsidR="00B73438" w:rsidRPr="00B73438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b/>
          <w:bCs/>
          <w:lang w:val="ru-RU"/>
        </w:rPr>
        <w:t>Предмет мероприятия</w:t>
      </w:r>
      <w:r>
        <w:rPr>
          <w:lang w:val="ru-RU"/>
        </w:rPr>
        <w:t>: нормативные акты, расчеты по предоставлению налоговых льгот</w:t>
      </w:r>
      <w:r w:rsidR="00B73438">
        <w:rPr>
          <w:lang w:val="ru-RU"/>
        </w:rPr>
        <w:t xml:space="preserve"> (пониженных ставок)</w:t>
      </w:r>
      <w:r>
        <w:rPr>
          <w:lang w:val="ru-RU"/>
        </w:rPr>
        <w:t xml:space="preserve"> и проведению оценки эффективности</w:t>
      </w:r>
      <w:r w:rsidR="00B73438">
        <w:rPr>
          <w:lang w:val="ru-RU"/>
        </w:rPr>
        <w:t xml:space="preserve"> предоставления налоговых льгот (пониженных ставок).</w:t>
      </w:r>
    </w:p>
    <w:p w14:paraId="7A3CF6C4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Цель мероприятия</w:t>
      </w:r>
      <w:r>
        <w:rPr>
          <w:lang w:val="ru-RU"/>
        </w:rPr>
        <w:t>: проверка правильности оценки эффективности предоставленных налоговых льгот (пониженных ставок).</w:t>
      </w:r>
    </w:p>
    <w:p w14:paraId="6601E9A9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Исследуемый период</w:t>
      </w:r>
      <w:r>
        <w:rPr>
          <w:lang w:val="ru-RU"/>
        </w:rPr>
        <w:t>: 2020 год.</w:t>
      </w:r>
    </w:p>
    <w:p w14:paraId="70167F1F" w14:textId="77777777" w:rsidR="00A707F0" w:rsidRPr="00A707F0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Сроки проведения мероприятия</w:t>
      </w:r>
      <w:r w:rsidRPr="00B73438">
        <w:rPr>
          <w:lang w:val="ru-RU"/>
        </w:rPr>
        <w:t>:</w:t>
      </w:r>
      <w:r>
        <w:rPr>
          <w:lang w:val="ru-RU"/>
        </w:rPr>
        <w:t xml:space="preserve"> с 08.09.2022 года</w:t>
      </w:r>
      <w:r w:rsidR="0033228E">
        <w:rPr>
          <w:lang w:val="ru-RU"/>
        </w:rPr>
        <w:t xml:space="preserve"> </w:t>
      </w:r>
      <w:r>
        <w:rPr>
          <w:lang w:val="ru-RU"/>
        </w:rPr>
        <w:t>по 30.09.2022 года.</w:t>
      </w:r>
    </w:p>
    <w:p w14:paraId="6A58F2AB" w14:textId="77777777" w:rsidR="00A707F0" w:rsidRDefault="00A707F0" w:rsidP="00A707F0">
      <w:pPr>
        <w:pStyle w:val="Standard"/>
        <w:tabs>
          <w:tab w:val="left" w:pos="1414"/>
        </w:tabs>
        <w:ind w:left="707"/>
        <w:jc w:val="both"/>
        <w:rPr>
          <w:b/>
          <w:bCs/>
          <w:lang w:val="ru-RU"/>
        </w:rPr>
      </w:pPr>
    </w:p>
    <w:p w14:paraId="6A0AD630" w14:textId="2E692A73" w:rsidR="0033228E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Общие положения</w:t>
      </w:r>
    </w:p>
    <w:p w14:paraId="138E3E5E" w14:textId="52FB65A7" w:rsidR="00A707F0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</w:p>
    <w:p w14:paraId="13A59458" w14:textId="0D70234C" w:rsidR="004022AE" w:rsidRDefault="004022AE" w:rsidP="004022AE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Статьей 14 Федерального закона от 06.10.2003г. №131-ФЗ «Об общих принципах местного самоуправления в Российской Федерации» к вопросам местного значения городского, сельского поселения относится установление, изменение и отмена местных налогов и сборов.</w:t>
      </w:r>
    </w:p>
    <w:p w14:paraId="117798C7" w14:textId="624C4E1B" w:rsidR="00A707F0" w:rsidRPr="004022AE" w:rsidRDefault="00D262BA" w:rsidP="00D262BA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На основании статьей 387 главы 31 части второй Налогового</w:t>
      </w:r>
      <w:r w:rsidR="004022AE">
        <w:rPr>
          <w:lang w:val="ru-RU"/>
        </w:rPr>
        <w:t xml:space="preserve"> кодекса РФ</w:t>
      </w:r>
      <w:r>
        <w:rPr>
          <w:lang w:val="ru-RU"/>
        </w:rPr>
        <w:t xml:space="preserve"> Собранием Депутатов </w:t>
      </w:r>
      <w:r w:rsidR="00144F01">
        <w:rPr>
          <w:lang w:val="ru-RU"/>
        </w:rPr>
        <w:t>Дружненского</w:t>
      </w:r>
      <w:r w:rsidR="004857DA">
        <w:rPr>
          <w:lang w:val="ru-RU"/>
        </w:rPr>
        <w:t xml:space="preserve"> сельсовета</w:t>
      </w:r>
      <w:r>
        <w:rPr>
          <w:lang w:val="ru-RU"/>
        </w:rPr>
        <w:t xml:space="preserve"> Курчатовского района Курской области принято решение от </w:t>
      </w:r>
      <w:r w:rsidR="00144F01">
        <w:rPr>
          <w:lang w:val="ru-RU"/>
        </w:rPr>
        <w:t>14</w:t>
      </w:r>
      <w:r>
        <w:rPr>
          <w:lang w:val="ru-RU"/>
        </w:rPr>
        <w:t>.1</w:t>
      </w:r>
      <w:r w:rsidR="004857DA">
        <w:rPr>
          <w:lang w:val="ru-RU"/>
        </w:rPr>
        <w:t>1</w:t>
      </w:r>
      <w:r>
        <w:rPr>
          <w:lang w:val="ru-RU"/>
        </w:rPr>
        <w:t>.2019г. №</w:t>
      </w:r>
      <w:r w:rsidR="00144F01">
        <w:rPr>
          <w:lang w:val="ru-RU"/>
        </w:rPr>
        <w:t>292</w:t>
      </w:r>
      <w:r>
        <w:rPr>
          <w:lang w:val="ru-RU"/>
        </w:rPr>
        <w:t xml:space="preserve"> «О земельном налоге»</w:t>
      </w:r>
      <w:r w:rsidR="00E9409B">
        <w:rPr>
          <w:lang w:val="ru-RU"/>
        </w:rPr>
        <w:t>, которым</w:t>
      </w:r>
      <w:r>
        <w:rPr>
          <w:lang w:val="ru-RU"/>
        </w:rPr>
        <w:t xml:space="preserve"> установлены налоговые ставки</w:t>
      </w:r>
      <w:r w:rsidR="0094762B">
        <w:rPr>
          <w:lang w:val="ru-RU"/>
        </w:rPr>
        <w:t xml:space="preserve"> и предоставлены налоговые льготы</w:t>
      </w:r>
      <w:r>
        <w:rPr>
          <w:lang w:val="ru-RU"/>
        </w:rPr>
        <w:t xml:space="preserve"> по </w:t>
      </w:r>
      <w:r w:rsidR="0094762B">
        <w:rPr>
          <w:lang w:val="ru-RU"/>
        </w:rPr>
        <w:t xml:space="preserve">земельному налогу. </w:t>
      </w:r>
      <w:r>
        <w:rPr>
          <w:lang w:val="ru-RU"/>
        </w:rPr>
        <w:t xml:space="preserve">  </w:t>
      </w:r>
      <w:r w:rsidR="004022AE">
        <w:rPr>
          <w:lang w:val="ru-RU"/>
        </w:rPr>
        <w:t xml:space="preserve"> </w:t>
      </w:r>
    </w:p>
    <w:p w14:paraId="43AFDD16" w14:textId="77777777" w:rsidR="00144F01" w:rsidRDefault="00BC0482" w:rsidP="003B0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решению Собрания </w:t>
      </w:r>
      <w:r w:rsidRPr="00BC048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44F01">
        <w:rPr>
          <w:rFonts w:ascii="Times New Roman" w:hAnsi="Times New Roman" w:cs="Times New Roman"/>
          <w:sz w:val="24"/>
          <w:szCs w:val="24"/>
        </w:rPr>
        <w:t>Дружненского</w:t>
      </w:r>
      <w:r w:rsidR="004857D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C0482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144F01">
        <w:rPr>
          <w:rFonts w:ascii="Times New Roman" w:hAnsi="Times New Roman" w:cs="Times New Roman"/>
          <w:sz w:val="24"/>
          <w:szCs w:val="24"/>
        </w:rPr>
        <w:t>14</w:t>
      </w:r>
      <w:r w:rsidRPr="00BC0482">
        <w:rPr>
          <w:rFonts w:ascii="Times New Roman" w:hAnsi="Times New Roman" w:cs="Times New Roman"/>
          <w:sz w:val="24"/>
          <w:szCs w:val="24"/>
        </w:rPr>
        <w:t>.1</w:t>
      </w:r>
      <w:r w:rsidR="004857DA">
        <w:rPr>
          <w:rFonts w:ascii="Times New Roman" w:hAnsi="Times New Roman" w:cs="Times New Roman"/>
          <w:sz w:val="24"/>
          <w:szCs w:val="24"/>
        </w:rPr>
        <w:t>1</w:t>
      </w:r>
      <w:r w:rsidRPr="00BC0482">
        <w:rPr>
          <w:rFonts w:ascii="Times New Roman" w:hAnsi="Times New Roman" w:cs="Times New Roman"/>
          <w:sz w:val="24"/>
          <w:szCs w:val="24"/>
        </w:rPr>
        <w:t>.2019г. №</w:t>
      </w:r>
      <w:r w:rsidR="00144F01">
        <w:rPr>
          <w:rFonts w:ascii="Times New Roman" w:hAnsi="Times New Roman" w:cs="Times New Roman"/>
          <w:sz w:val="24"/>
          <w:szCs w:val="24"/>
        </w:rPr>
        <w:t>292</w:t>
      </w:r>
      <w:r w:rsidRPr="00BC0482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01">
        <w:rPr>
          <w:rFonts w:ascii="Times New Roman" w:hAnsi="Times New Roman" w:cs="Times New Roman"/>
          <w:sz w:val="24"/>
          <w:szCs w:val="24"/>
        </w:rPr>
        <w:t>от уплаты земельного налога освобождены учреждения, финансируемые из бюджета муниципального образования «Дружненский сельсовет» Курчатовского района Курской области, за земли , предоставляемые для обеспечения их деятельности, в размере 100%.</w:t>
      </w:r>
    </w:p>
    <w:p w14:paraId="78E3081F" w14:textId="77777777" w:rsidR="00144F01" w:rsidRDefault="00144F01" w:rsidP="003B0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предоставления налоговой льготы являются:</w:t>
      </w:r>
    </w:p>
    <w:p w14:paraId="3C7E3176" w14:textId="77777777" w:rsidR="00144F01" w:rsidRDefault="00144F01" w:rsidP="003B0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Дружненского сельсовета Курчатовского района Курской области;</w:t>
      </w:r>
    </w:p>
    <w:p w14:paraId="18419562" w14:textId="336FAB74" w:rsidR="00144F01" w:rsidRDefault="00144F01" w:rsidP="003B0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МКУ «Дружненский клуб досуга» Курчатовского района Курской области;</w:t>
      </w:r>
    </w:p>
    <w:p w14:paraId="254837E7" w14:textId="1E34EC7D" w:rsidR="00163A7F" w:rsidRDefault="00144F01" w:rsidP="003B0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МКУ «Х</w:t>
      </w:r>
      <w:r w:rsidR="0081546F">
        <w:rPr>
          <w:rFonts w:ascii="Times New Roman" w:hAnsi="Times New Roman" w:cs="Times New Roman"/>
          <w:sz w:val="24"/>
          <w:szCs w:val="24"/>
        </w:rPr>
        <w:t>озяйственное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1546F">
        <w:rPr>
          <w:rFonts w:ascii="Times New Roman" w:hAnsi="Times New Roman" w:cs="Times New Roman"/>
          <w:sz w:val="24"/>
          <w:szCs w:val="24"/>
        </w:rPr>
        <w:t>Курчатовского района Курской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28006" w14:textId="423F9F16" w:rsidR="0033228E" w:rsidRDefault="00BC0482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82B">
        <w:rPr>
          <w:rFonts w:ascii="Times New Roman" w:hAnsi="Times New Roman" w:cs="Times New Roman"/>
          <w:sz w:val="24"/>
          <w:szCs w:val="24"/>
        </w:rPr>
        <w:t>При предоставлении налоговых льгот бюджетное законодательство предусматривает проведение оценки эффективности их предоставления.</w:t>
      </w:r>
    </w:p>
    <w:p w14:paraId="1DC6E264" w14:textId="66E245F9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п. 2.8. п. 2 Порядка оценки эффективности предоставляемых (планируемых к предоставлению) налоговых льгот, утвержденного постановлением Администрации </w:t>
      </w:r>
      <w:r w:rsidR="0081546F">
        <w:rPr>
          <w:rFonts w:ascii="Times New Roman" w:hAnsi="Times New Roman" w:cs="Times New Roman"/>
          <w:sz w:val="24"/>
          <w:szCs w:val="24"/>
        </w:rPr>
        <w:t>Дружненского</w:t>
      </w:r>
      <w:r w:rsidR="008E45F0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8E45F0">
        <w:rPr>
          <w:rFonts w:ascii="Times New Roman" w:hAnsi="Times New Roman" w:cs="Times New Roman"/>
          <w:sz w:val="24"/>
          <w:szCs w:val="24"/>
        </w:rPr>
        <w:t>0</w:t>
      </w:r>
      <w:r w:rsidR="008154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154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.2016г. №</w:t>
      </w:r>
      <w:r w:rsidR="0081546F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некоммерческих организаций вместо оценки бюджетной эффективности налоговых льгот осуществляется оценка социальной эффективности предоставления налоговых льгот.</w:t>
      </w:r>
    </w:p>
    <w:p w14:paraId="0C9873B8" w14:textId="18EB951B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социальной эффективности предоставления налоговых льгот по указанной категории налогоплательщиков признается равной сумме предоставленных налоговых льгот и рассматривается как экономия бюджетных средств в результате оптимизации расходов бюджета муниципального образования «</w:t>
      </w:r>
      <w:r w:rsidR="0081546F">
        <w:rPr>
          <w:rFonts w:ascii="Times New Roman" w:hAnsi="Times New Roman" w:cs="Times New Roman"/>
          <w:sz w:val="24"/>
          <w:szCs w:val="24"/>
        </w:rPr>
        <w:t>Дружненский</w:t>
      </w:r>
      <w:r w:rsidR="008E45F0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 Курчатовского района Курской области.</w:t>
      </w:r>
    </w:p>
    <w:p w14:paraId="1D56886E" w14:textId="29CC4930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ходе проведения </w:t>
      </w:r>
      <w:r w:rsidR="007D0F5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экспертно-аналитического мероприятия</w:t>
      </w:r>
      <w:r w:rsidR="007D0F5E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3A343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D0F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="003A3435">
        <w:rPr>
          <w:rFonts w:ascii="Times New Roman" w:hAnsi="Times New Roman" w:cs="Times New Roman"/>
          <w:sz w:val="24"/>
          <w:szCs w:val="24"/>
        </w:rPr>
        <w:t>:</w:t>
      </w:r>
    </w:p>
    <w:p w14:paraId="0524539E" w14:textId="33F71B7A" w:rsidR="007D5E8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51476">
        <w:rPr>
          <w:rFonts w:ascii="Times New Roman" w:hAnsi="Times New Roman" w:cs="Times New Roman"/>
          <w:sz w:val="24"/>
          <w:szCs w:val="24"/>
        </w:rPr>
        <w:t xml:space="preserve"> текстовой части</w:t>
      </w:r>
      <w:r>
        <w:rPr>
          <w:rFonts w:ascii="Times New Roman" w:hAnsi="Times New Roman" w:cs="Times New Roman"/>
          <w:sz w:val="24"/>
          <w:szCs w:val="24"/>
        </w:rPr>
        <w:t xml:space="preserve"> Порядка оценки эффективности предоставляемых (планируемых к предоставлению) налоговых льгот</w:t>
      </w:r>
      <w:r w:rsidR="0073003B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>
        <w:rPr>
          <w:rFonts w:ascii="Times New Roman" w:hAnsi="Times New Roman" w:cs="Times New Roman"/>
          <w:sz w:val="24"/>
          <w:szCs w:val="24"/>
        </w:rPr>
        <w:t xml:space="preserve"> обозначены </w:t>
      </w:r>
      <w:r w:rsidR="001363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региональные налоговые льготы</w:t>
      </w:r>
      <w:r w:rsidR="001363E9">
        <w:rPr>
          <w:rFonts w:ascii="Times New Roman" w:hAnsi="Times New Roman" w:cs="Times New Roman"/>
          <w:sz w:val="24"/>
          <w:szCs w:val="24"/>
        </w:rPr>
        <w:t>»</w:t>
      </w:r>
      <w:r w:rsidR="00F51476">
        <w:rPr>
          <w:rFonts w:ascii="Times New Roman" w:hAnsi="Times New Roman" w:cs="Times New Roman"/>
          <w:sz w:val="24"/>
          <w:szCs w:val="24"/>
        </w:rPr>
        <w:t xml:space="preserve"> и </w:t>
      </w:r>
      <w:r w:rsidR="001363E9">
        <w:rPr>
          <w:rFonts w:ascii="Times New Roman" w:hAnsi="Times New Roman" w:cs="Times New Roman"/>
          <w:sz w:val="24"/>
          <w:szCs w:val="24"/>
        </w:rPr>
        <w:t>«</w:t>
      </w:r>
      <w:r w:rsidR="00F51476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 w:rsidR="0081546F">
        <w:rPr>
          <w:rFonts w:ascii="Times New Roman" w:hAnsi="Times New Roman" w:cs="Times New Roman"/>
          <w:sz w:val="24"/>
          <w:szCs w:val="24"/>
        </w:rPr>
        <w:t>областной</w:t>
      </w:r>
      <w:r w:rsidR="0094567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363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5E8E">
        <w:rPr>
          <w:rFonts w:ascii="Times New Roman" w:hAnsi="Times New Roman" w:cs="Times New Roman"/>
          <w:sz w:val="24"/>
          <w:szCs w:val="24"/>
        </w:rPr>
        <w:t>Согласно Налоговому кодексу РФ земельный налог, по которому предоставляется льгота</w:t>
      </w:r>
      <w:r w:rsidR="00F51476">
        <w:rPr>
          <w:rFonts w:ascii="Times New Roman" w:hAnsi="Times New Roman" w:cs="Times New Roman"/>
          <w:sz w:val="24"/>
          <w:szCs w:val="24"/>
        </w:rPr>
        <w:t>,</w:t>
      </w:r>
      <w:r w:rsidR="007D5E8E">
        <w:rPr>
          <w:rFonts w:ascii="Times New Roman" w:hAnsi="Times New Roman" w:cs="Times New Roman"/>
          <w:sz w:val="24"/>
          <w:szCs w:val="24"/>
        </w:rPr>
        <w:t xml:space="preserve"> относится к местным налогам</w:t>
      </w:r>
      <w:r w:rsidR="001363E9">
        <w:rPr>
          <w:rFonts w:ascii="Times New Roman" w:hAnsi="Times New Roman" w:cs="Times New Roman"/>
          <w:sz w:val="24"/>
          <w:szCs w:val="24"/>
        </w:rPr>
        <w:t xml:space="preserve"> и зачисляется в бюджет </w:t>
      </w:r>
      <w:r w:rsidR="00076AAE">
        <w:rPr>
          <w:rFonts w:ascii="Times New Roman" w:hAnsi="Times New Roman" w:cs="Times New Roman"/>
          <w:sz w:val="24"/>
          <w:szCs w:val="24"/>
        </w:rPr>
        <w:t>Дружненского</w:t>
      </w:r>
      <w:r w:rsidR="0094567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363E9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="0081546F">
        <w:rPr>
          <w:rFonts w:ascii="Times New Roman" w:hAnsi="Times New Roman" w:cs="Times New Roman"/>
          <w:sz w:val="24"/>
          <w:szCs w:val="24"/>
        </w:rPr>
        <w:t>;</w:t>
      </w:r>
    </w:p>
    <w:p w14:paraId="12C71A92" w14:textId="181D5D01" w:rsidR="0073003B" w:rsidRDefault="0081546F" w:rsidP="0081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3003B">
        <w:rPr>
          <w:rFonts w:ascii="Times New Roman" w:hAnsi="Times New Roman" w:cs="Times New Roman"/>
          <w:sz w:val="24"/>
          <w:szCs w:val="24"/>
        </w:rPr>
        <w:t xml:space="preserve">подпункт 2.1. </w:t>
      </w:r>
      <w:r>
        <w:rPr>
          <w:rFonts w:ascii="Times New Roman" w:hAnsi="Times New Roman" w:cs="Times New Roman"/>
          <w:sz w:val="24"/>
          <w:szCs w:val="24"/>
        </w:rPr>
        <w:t xml:space="preserve">пункт 2 Порядка предполагает проведение ежегодной оценки эффективности предоставляемых налоговых льгот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Администрацией Курчатовского района Курской области</w:t>
      </w:r>
      <w:r w:rsidR="0073003B">
        <w:rPr>
          <w:rFonts w:ascii="Times New Roman" w:hAnsi="Times New Roman" w:cs="Times New Roman"/>
          <w:b/>
          <w:bCs/>
          <w:sz w:val="24"/>
          <w:szCs w:val="24"/>
        </w:rPr>
        <w:t xml:space="preserve"> и отделом экономического развития Администрации Курчатовского района Курской области. </w:t>
      </w:r>
      <w:r w:rsidR="0073003B">
        <w:rPr>
          <w:rFonts w:ascii="Times New Roman" w:hAnsi="Times New Roman" w:cs="Times New Roman"/>
          <w:sz w:val="24"/>
          <w:szCs w:val="24"/>
        </w:rPr>
        <w:t>Такую оценку проводит Администрация сельского поселения.</w:t>
      </w:r>
    </w:p>
    <w:p w14:paraId="6C59DB7F" w14:textId="0DFCAA82" w:rsidR="00076AAE" w:rsidRDefault="0073003B" w:rsidP="0081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AAE">
        <w:rPr>
          <w:rFonts w:ascii="Times New Roman" w:hAnsi="Times New Roman" w:cs="Times New Roman"/>
          <w:sz w:val="24"/>
          <w:szCs w:val="24"/>
        </w:rPr>
        <w:t xml:space="preserve">в подпунктах 2.3., 2.4., 2.6., 2.7. пункта 2 Порядка указан показатель </w:t>
      </w:r>
      <w:r w:rsidR="00076AAE">
        <w:rPr>
          <w:rFonts w:ascii="Times New Roman" w:hAnsi="Times New Roman" w:cs="Times New Roman"/>
          <w:b/>
          <w:bCs/>
          <w:sz w:val="24"/>
          <w:szCs w:val="24"/>
        </w:rPr>
        <w:t>СН (н-1) – сумма уплаченного налога в консолидированный бюджет Курчатовского района Курской области.</w:t>
      </w:r>
      <w:r w:rsidR="00076AAE">
        <w:rPr>
          <w:rFonts w:ascii="Times New Roman" w:hAnsi="Times New Roman" w:cs="Times New Roman"/>
          <w:sz w:val="24"/>
          <w:szCs w:val="24"/>
        </w:rPr>
        <w:t xml:space="preserve"> Земельный налог является местным и поступает в бюджет сельского поселения;</w:t>
      </w:r>
    </w:p>
    <w:p w14:paraId="24FBE851" w14:textId="13F222FF" w:rsidR="00986E6C" w:rsidRDefault="00076AAE" w:rsidP="0081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 3 Порядка предполагает </w:t>
      </w:r>
      <w:r w:rsidR="00986E6C">
        <w:rPr>
          <w:rFonts w:ascii="Times New Roman" w:hAnsi="Times New Roman" w:cs="Times New Roman"/>
          <w:sz w:val="24"/>
          <w:szCs w:val="24"/>
        </w:rPr>
        <w:t>подготовку сводной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проведенной оценке</w:t>
      </w:r>
      <w:r w:rsidR="00986E6C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0B35BA">
        <w:rPr>
          <w:rFonts w:ascii="Times New Roman" w:hAnsi="Times New Roman" w:cs="Times New Roman"/>
          <w:sz w:val="24"/>
          <w:szCs w:val="24"/>
        </w:rPr>
        <w:t xml:space="preserve"> предоставленных налоговых льгот</w:t>
      </w:r>
      <w:r w:rsidR="00986E6C">
        <w:rPr>
          <w:rFonts w:ascii="Times New Roman" w:hAnsi="Times New Roman" w:cs="Times New Roman"/>
          <w:sz w:val="24"/>
          <w:szCs w:val="24"/>
        </w:rPr>
        <w:t xml:space="preserve"> и принятие решений по ее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E6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Курчатовского района Курской области и управлением финансов Администрации Курчатовского района Курской области. </w:t>
      </w:r>
      <w:r w:rsidR="00986E6C" w:rsidRPr="00986E6C">
        <w:rPr>
          <w:rFonts w:ascii="Times New Roman" w:hAnsi="Times New Roman" w:cs="Times New Roman"/>
          <w:sz w:val="24"/>
          <w:szCs w:val="24"/>
        </w:rPr>
        <w:t>Такую информацию готовит</w:t>
      </w:r>
      <w:r w:rsidR="00986E6C">
        <w:rPr>
          <w:rFonts w:ascii="Times New Roman" w:hAnsi="Times New Roman" w:cs="Times New Roman"/>
          <w:sz w:val="24"/>
          <w:szCs w:val="24"/>
        </w:rPr>
        <w:t xml:space="preserve"> Администрация Дружненского сельсовета Курчатовского района Курской области.</w:t>
      </w:r>
    </w:p>
    <w:p w14:paraId="7C74E4A8" w14:textId="77777777" w:rsidR="00E709E9" w:rsidRDefault="00986E6C" w:rsidP="0081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согласно пункту 3 Порядка </w:t>
      </w:r>
      <w:r w:rsidRPr="00986E6C">
        <w:rPr>
          <w:rFonts w:ascii="Times New Roman" w:hAnsi="Times New Roman" w:cs="Times New Roman"/>
          <w:b/>
          <w:bCs/>
          <w:sz w:val="24"/>
          <w:szCs w:val="24"/>
        </w:rPr>
        <w:t>проекты решений Собрания Депутатов Дружненского сельсовета Курчатовского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86E6C">
        <w:rPr>
          <w:rFonts w:ascii="Times New Roman" w:hAnsi="Times New Roman" w:cs="Times New Roman"/>
          <w:b/>
          <w:bCs/>
          <w:sz w:val="24"/>
          <w:szCs w:val="24"/>
        </w:rPr>
        <w:t xml:space="preserve"> предусматривающие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установление на территории Курской области налоговых льгот, подлежат рассмотрению Администрацией Курской области при наличии заключения Администрации Курчатовского района Курской области</w:t>
      </w:r>
      <w:r w:rsidR="00E709E9">
        <w:rPr>
          <w:rFonts w:ascii="Times New Roman" w:hAnsi="Times New Roman" w:cs="Times New Roman"/>
          <w:sz w:val="24"/>
          <w:szCs w:val="24"/>
        </w:rPr>
        <w:t>, что является полным несоответствием;</w:t>
      </w:r>
    </w:p>
    <w:p w14:paraId="3125F49A" w14:textId="53538860" w:rsidR="00076AAE" w:rsidRPr="00986E6C" w:rsidRDefault="00E709E9" w:rsidP="008154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оценки эффективности предоставленных налоговых льгот утверждена постановлением Администрации Дружненского сельсовета Курчатовского района Курской области от 30.03.2022г. №38 «Об утверждении результатов оценки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Дружненского сельсовета Курчатовского района Курской области за 2020 год». </w:t>
      </w:r>
      <w:r w:rsidR="00986E6C" w:rsidRPr="00986E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DA97CC" w14:textId="77777777" w:rsidR="007D5E8E" w:rsidRPr="00151FC0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FC0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проведенного экспертно-аналитического меропрития Контрольно-ревизионная комиссия Курчатовского района Курской области рекомендует:</w:t>
      </w:r>
    </w:p>
    <w:p w14:paraId="76249F84" w14:textId="795C5A6F" w:rsidR="007D5E8E" w:rsidRDefault="001363E9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09E9">
        <w:rPr>
          <w:rFonts w:ascii="Times New Roman" w:hAnsi="Times New Roman" w:cs="Times New Roman"/>
          <w:sz w:val="24"/>
          <w:szCs w:val="24"/>
        </w:rPr>
        <w:t>утверждать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оценк</w:t>
      </w:r>
      <w:r w:rsidR="00E709E9">
        <w:rPr>
          <w:rFonts w:ascii="Times New Roman" w:hAnsi="Times New Roman" w:cs="Times New Roman"/>
          <w:sz w:val="24"/>
          <w:szCs w:val="24"/>
        </w:rPr>
        <w:t>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налоговых льгот в соответствии с </w:t>
      </w:r>
      <w:r w:rsidR="00E709E9">
        <w:rPr>
          <w:rFonts w:ascii="Times New Roman" w:hAnsi="Times New Roman" w:cs="Times New Roman"/>
          <w:sz w:val="24"/>
          <w:szCs w:val="24"/>
        </w:rPr>
        <w:t>принятым</w:t>
      </w:r>
      <w:r>
        <w:rPr>
          <w:rFonts w:ascii="Times New Roman" w:hAnsi="Times New Roman" w:cs="Times New Roman"/>
          <w:sz w:val="24"/>
          <w:szCs w:val="24"/>
        </w:rPr>
        <w:t xml:space="preserve"> Порядком; </w:t>
      </w:r>
    </w:p>
    <w:p w14:paraId="04A98C00" w14:textId="1A087A05" w:rsidR="000A4B30" w:rsidRDefault="007D5E8E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внести соответствующие изменения в </w:t>
      </w:r>
      <w:r w:rsidR="00151FC0">
        <w:rPr>
          <w:rFonts w:ascii="Times New Roman" w:hAnsi="Times New Roman" w:cs="Times New Roman"/>
          <w:sz w:val="24"/>
          <w:szCs w:val="24"/>
        </w:rPr>
        <w:t>Порядок оценки эффективности предоставляемых (планируемых к предоставлению) налоговых льгот</w:t>
      </w:r>
      <w:r w:rsidR="000A4B30">
        <w:rPr>
          <w:rFonts w:ascii="Times New Roman" w:hAnsi="Times New Roman" w:cs="Times New Roman"/>
          <w:sz w:val="24"/>
          <w:szCs w:val="24"/>
        </w:rPr>
        <w:t>,</w:t>
      </w:r>
      <w:r w:rsidR="000A4B30" w:rsidRPr="000A4B30">
        <w:rPr>
          <w:rFonts w:ascii="Times New Roman" w:hAnsi="Times New Roman" w:cs="Times New Roman"/>
          <w:sz w:val="24"/>
          <w:szCs w:val="24"/>
        </w:rPr>
        <w:t xml:space="preserve"> </w:t>
      </w:r>
      <w:r w:rsidR="000A4B30">
        <w:rPr>
          <w:rFonts w:ascii="Times New Roman" w:hAnsi="Times New Roman" w:cs="Times New Roman"/>
          <w:sz w:val="24"/>
          <w:szCs w:val="24"/>
        </w:rPr>
        <w:t>о чем проинформировать Контрольно-ревизионную комиссию в срок не позднее 30 календарных дней с момента получения настоящего заключения</w:t>
      </w:r>
      <w:r w:rsidR="00945676">
        <w:rPr>
          <w:rFonts w:ascii="Times New Roman" w:hAnsi="Times New Roman" w:cs="Times New Roman"/>
          <w:sz w:val="24"/>
          <w:szCs w:val="24"/>
        </w:rPr>
        <w:t>;</w:t>
      </w:r>
    </w:p>
    <w:p w14:paraId="523DC897" w14:textId="77777777" w:rsidR="00945676" w:rsidRDefault="00945676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9A509F" w14:textId="77777777" w:rsidR="001363E9" w:rsidRDefault="001363E9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4EFF2D" w14:textId="23A057D0" w:rsidR="007346DF" w:rsidRDefault="007346DF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3777CC" w14:textId="77777777" w:rsidR="007346DF" w:rsidRPr="004D2CF5" w:rsidRDefault="007346DF" w:rsidP="00734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Контрольно-ревизионной комиссии </w:t>
      </w:r>
    </w:p>
    <w:p w14:paraId="2AFB90FF" w14:textId="77777777" w:rsidR="007346DF" w:rsidRPr="004D2CF5" w:rsidRDefault="007346DF" w:rsidP="00734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Курчатовского района Курской области                                                                      Е.В. Козина</w:t>
      </w:r>
    </w:p>
    <w:p w14:paraId="595580B5" w14:textId="77777777" w:rsidR="007346DF" w:rsidRDefault="007346DF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CC7A5A" w14:textId="776C9F95" w:rsidR="003A3435" w:rsidRPr="007D0F5E" w:rsidRDefault="000A4B3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1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A5529" w14:textId="77777777" w:rsidR="0053482B" w:rsidRPr="00BC0482" w:rsidRDefault="0053482B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3482B" w:rsidRPr="00BC0482" w:rsidSect="0033228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5F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9"/>
    <w:rsid w:val="00032350"/>
    <w:rsid w:val="00076AAE"/>
    <w:rsid w:val="0009741E"/>
    <w:rsid w:val="000A4B30"/>
    <w:rsid w:val="000B35BA"/>
    <w:rsid w:val="001363E9"/>
    <w:rsid w:val="00144F01"/>
    <w:rsid w:val="001502DC"/>
    <w:rsid w:val="00151FC0"/>
    <w:rsid w:val="00163A7F"/>
    <w:rsid w:val="001C3407"/>
    <w:rsid w:val="00223CE9"/>
    <w:rsid w:val="0033228E"/>
    <w:rsid w:val="003A3435"/>
    <w:rsid w:val="003B0EB3"/>
    <w:rsid w:val="003B1BAE"/>
    <w:rsid w:val="004022AE"/>
    <w:rsid w:val="004857DA"/>
    <w:rsid w:val="004B6A28"/>
    <w:rsid w:val="0053482B"/>
    <w:rsid w:val="00597110"/>
    <w:rsid w:val="005A49CA"/>
    <w:rsid w:val="00601E5F"/>
    <w:rsid w:val="0073003B"/>
    <w:rsid w:val="007346DF"/>
    <w:rsid w:val="007501BC"/>
    <w:rsid w:val="007D0F5E"/>
    <w:rsid w:val="007D5E8E"/>
    <w:rsid w:val="0081546F"/>
    <w:rsid w:val="008E45F0"/>
    <w:rsid w:val="008F43C9"/>
    <w:rsid w:val="00945676"/>
    <w:rsid w:val="0094762B"/>
    <w:rsid w:val="009600D9"/>
    <w:rsid w:val="00986E6C"/>
    <w:rsid w:val="00A707F0"/>
    <w:rsid w:val="00A95942"/>
    <w:rsid w:val="00B1357E"/>
    <w:rsid w:val="00B16188"/>
    <w:rsid w:val="00B216B7"/>
    <w:rsid w:val="00B54A01"/>
    <w:rsid w:val="00B73438"/>
    <w:rsid w:val="00BC0482"/>
    <w:rsid w:val="00D262BA"/>
    <w:rsid w:val="00E709E9"/>
    <w:rsid w:val="00E9409B"/>
    <w:rsid w:val="00F51476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6F2C"/>
  <w15:chartTrackingRefBased/>
  <w15:docId w15:val="{3AF579C1-36E7-4A12-BFE2-A4539CE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563A-1188-4A0D-9741-98360ACA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cp:lastPrinted>2022-09-19T08:00:00Z</cp:lastPrinted>
  <dcterms:created xsi:type="dcterms:W3CDTF">2022-09-19T08:00:00Z</dcterms:created>
  <dcterms:modified xsi:type="dcterms:W3CDTF">2022-09-20T05:13:00Z</dcterms:modified>
</cp:coreProperties>
</file>