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619F" w14:textId="73C23FA7" w:rsidR="00F6416A" w:rsidRPr="00950D67" w:rsidRDefault="00F6416A" w:rsidP="00F6416A">
      <w:pPr>
        <w:widowControl w:val="0"/>
        <w:suppressAutoHyphens/>
        <w:spacing w:line="240" w:lineRule="auto"/>
        <w:ind w:firstLine="0"/>
        <w:jc w:val="center"/>
        <w:rPr>
          <w:rFonts w:eastAsia="Andale Sans UI"/>
          <w:b/>
          <w:bCs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eastAsia="Andale Sans UI"/>
          <w:b/>
          <w:bCs/>
          <w:kern w:val="2"/>
          <w:sz w:val="24"/>
          <w:szCs w:val="24"/>
          <w:lang w:eastAsia="ar-SA"/>
        </w:rPr>
        <w:t>Информация</w:t>
      </w:r>
    </w:p>
    <w:p w14:paraId="5C0FFC48" w14:textId="77777777" w:rsidR="00F6416A" w:rsidRPr="00950D67" w:rsidRDefault="00F6416A" w:rsidP="00F6416A">
      <w:pPr>
        <w:widowControl w:val="0"/>
        <w:suppressAutoHyphens/>
        <w:spacing w:line="240" w:lineRule="auto"/>
        <w:ind w:firstLine="0"/>
        <w:jc w:val="center"/>
        <w:rPr>
          <w:rFonts w:eastAsia="Andale Sans UI"/>
          <w:b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kern w:val="2"/>
          <w:sz w:val="24"/>
          <w:szCs w:val="24"/>
          <w:lang w:eastAsia="ar-SA"/>
        </w:rPr>
        <w:t>по итогам проведения экспертно-аналитического мероприятия</w:t>
      </w:r>
    </w:p>
    <w:p w14:paraId="6C4E4918" w14:textId="4DCB8F3E" w:rsidR="00F6416A" w:rsidRDefault="00F6416A" w:rsidP="00F6416A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4"/>
          <w:szCs w:val="24"/>
          <w:lang w:eastAsia="ar-SA"/>
        </w:rPr>
      </w:pPr>
      <w:r w:rsidRPr="00950D67">
        <w:rPr>
          <w:b/>
          <w:color w:val="000000"/>
          <w:sz w:val="24"/>
          <w:szCs w:val="24"/>
          <w:lang w:eastAsia="ar-SA"/>
        </w:rPr>
        <w:t>«Проведение анализа исполнения муниципальных программ муниципального района «Курчатовский район» Курской области за 2023 год»</w:t>
      </w:r>
    </w:p>
    <w:p w14:paraId="15430A07" w14:textId="47E4737A" w:rsidR="00F6416A" w:rsidRDefault="00F6416A" w:rsidP="00F6416A">
      <w:pPr>
        <w:widowControl w:val="0"/>
        <w:suppressAutoHyphens/>
        <w:spacing w:line="240" w:lineRule="auto"/>
        <w:ind w:firstLine="0"/>
        <w:jc w:val="center"/>
        <w:rPr>
          <w:b/>
          <w:color w:val="000000"/>
          <w:sz w:val="24"/>
          <w:szCs w:val="24"/>
          <w:lang w:eastAsia="ar-SA"/>
        </w:rPr>
      </w:pPr>
    </w:p>
    <w:p w14:paraId="3ABEE68D" w14:textId="77777777" w:rsidR="00F6416A" w:rsidRPr="00950D67" w:rsidRDefault="00F6416A" w:rsidP="00F6416A">
      <w:pPr>
        <w:widowControl w:val="0"/>
        <w:numPr>
          <w:ilvl w:val="0"/>
          <w:numId w:val="1"/>
        </w:numPr>
        <w:suppressAutoHyphens/>
        <w:spacing w:line="240" w:lineRule="auto"/>
        <w:ind w:left="0" w:firstLine="851"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Основание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для проведения экспертно-аналитического мероприятия</w:t>
      </w:r>
      <w:r w:rsidRPr="00950D67">
        <w:rPr>
          <w:rFonts w:eastAsia="Andale Sans UI"/>
          <w:kern w:val="2"/>
          <w:sz w:val="24"/>
          <w:szCs w:val="24"/>
          <w:lang w:eastAsia="ar-SA"/>
        </w:rPr>
        <w:t>: пункт 2.11. плана работы Контрольно-ревизионной комиссии Курчатовского района Курской области</w:t>
      </w:r>
      <w:r w:rsidRPr="00950D67">
        <w:rPr>
          <w:rFonts w:eastAsia="Andale Sans UI"/>
          <w:spacing w:val="39"/>
          <w:kern w:val="2"/>
          <w:sz w:val="24"/>
          <w:szCs w:val="24"/>
          <w:lang w:eastAsia="ar-SA"/>
        </w:rPr>
        <w:t xml:space="preserve"> на</w:t>
      </w:r>
      <w:r w:rsidRPr="00950D67">
        <w:rPr>
          <w:rFonts w:eastAsia="Andale Sans UI"/>
          <w:spacing w:val="54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kern w:val="2"/>
          <w:sz w:val="24"/>
          <w:szCs w:val="24"/>
          <w:lang w:eastAsia="ar-SA"/>
        </w:rPr>
        <w:t>2024 год.</w:t>
      </w:r>
    </w:p>
    <w:p w14:paraId="489F7894" w14:textId="77777777" w:rsidR="00F6416A" w:rsidRPr="00950D67" w:rsidRDefault="00F6416A" w:rsidP="00F6416A">
      <w:pPr>
        <w:numPr>
          <w:ilvl w:val="0"/>
          <w:numId w:val="1"/>
        </w:numPr>
        <w:suppressAutoHyphens/>
        <w:spacing w:line="240" w:lineRule="auto"/>
        <w:ind w:left="0" w:right="-6" w:firstLine="851"/>
        <w:contextualSpacing/>
        <w:rPr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Предмет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экспертно-аналитического</w:t>
      </w:r>
      <w:r w:rsidRPr="00950D67">
        <w:rPr>
          <w:rFonts w:eastAsia="Andale Sans UI"/>
          <w:b/>
          <w:bCs/>
          <w:spacing w:val="-18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мероприятия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: </w:t>
      </w:r>
      <w:r w:rsidRPr="00950D67">
        <w:rPr>
          <w:sz w:val="24"/>
          <w:szCs w:val="24"/>
          <w:lang w:eastAsia="ar-SA"/>
        </w:rPr>
        <w:t>муниципальные программы Курчатовского района Курской области, годовые отчеты ответственных исполнителей муниципальных программ о ходе реализации и оценке эффективности муниципальных программ за 2023 год.</w:t>
      </w:r>
    </w:p>
    <w:p w14:paraId="28E198F0" w14:textId="77777777" w:rsidR="00F6416A" w:rsidRPr="00950D67" w:rsidRDefault="00F6416A" w:rsidP="00F6416A">
      <w:pPr>
        <w:numPr>
          <w:ilvl w:val="0"/>
          <w:numId w:val="1"/>
        </w:numPr>
        <w:suppressAutoHyphens/>
        <w:spacing w:line="240" w:lineRule="auto"/>
        <w:ind w:left="0" w:firstLine="851"/>
        <w:contextualSpacing/>
        <w:rPr>
          <w:rFonts w:eastAsia="Andale Sans UI"/>
          <w:bCs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Объекты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экспертно-аналитического мероприятия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: </w:t>
      </w:r>
      <w:bookmarkStart w:id="1" w:name="_Hlk146614357"/>
      <w:r w:rsidRPr="00950D67">
        <w:rPr>
          <w:rFonts w:eastAsia="Andale Sans UI"/>
          <w:kern w:val="2"/>
          <w:sz w:val="24"/>
          <w:szCs w:val="24"/>
          <w:lang w:eastAsia="ar-SA"/>
        </w:rPr>
        <w:t>Администрация Курчатовского района Курской области</w:t>
      </w:r>
      <w:r w:rsidRPr="00950D67">
        <w:rPr>
          <w:rFonts w:eastAsia="Andale Sans UI"/>
          <w:bCs/>
          <w:kern w:val="2"/>
          <w:sz w:val="24"/>
          <w:szCs w:val="24"/>
          <w:lang w:eastAsia="ar-SA"/>
        </w:rPr>
        <w:t>.</w:t>
      </w:r>
    </w:p>
    <w:bookmarkEnd w:id="1"/>
    <w:p w14:paraId="71B4FA7D" w14:textId="77777777" w:rsidR="00F6416A" w:rsidRPr="00950D67" w:rsidRDefault="00F6416A" w:rsidP="00F6416A">
      <w:pPr>
        <w:widowControl w:val="0"/>
        <w:numPr>
          <w:ilvl w:val="0"/>
          <w:numId w:val="1"/>
        </w:numPr>
        <w:tabs>
          <w:tab w:val="left" w:pos="851"/>
          <w:tab w:val="left" w:pos="1418"/>
          <w:tab w:val="left" w:pos="6591"/>
          <w:tab w:val="left" w:pos="8617"/>
        </w:tabs>
        <w:suppressAutoHyphens/>
        <w:spacing w:line="240" w:lineRule="auto"/>
        <w:ind w:left="0" w:firstLine="851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Цели и вопросы экспертно-аналитического мероприятия</w:t>
      </w:r>
      <w:r w:rsidRPr="00950D67">
        <w:rPr>
          <w:rFonts w:eastAsia="Andale Sans UI"/>
          <w:kern w:val="2"/>
          <w:sz w:val="24"/>
          <w:szCs w:val="24"/>
          <w:lang w:eastAsia="ar-SA"/>
        </w:rPr>
        <w:t>:</w:t>
      </w:r>
    </w:p>
    <w:p w14:paraId="46FA7C4E" w14:textId="77777777" w:rsidR="00F6416A" w:rsidRPr="00950D67" w:rsidRDefault="00F6416A" w:rsidP="00F6416A">
      <w:pPr>
        <w:widowControl w:val="0"/>
        <w:suppressAutoHyphens/>
        <w:spacing w:line="240" w:lineRule="auto"/>
        <w:ind w:firstLine="851"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 xml:space="preserve">4.1. Цель 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– </w:t>
      </w:r>
      <w:bookmarkStart w:id="2" w:name="_Hlk146613438"/>
      <w:bookmarkStart w:id="3" w:name="_Hlk186187712"/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Анализ </w:t>
      </w:r>
      <w:bookmarkEnd w:id="2"/>
      <w:r w:rsidRPr="00950D67">
        <w:rPr>
          <w:rFonts w:eastAsia="Andale Sans UI"/>
          <w:kern w:val="2"/>
          <w:sz w:val="24"/>
          <w:szCs w:val="24"/>
          <w:lang w:eastAsia="ar-SA"/>
        </w:rPr>
        <w:t>исполнения программных расходов</w:t>
      </w:r>
      <w:bookmarkEnd w:id="3"/>
    </w:p>
    <w:p w14:paraId="127F8F96" w14:textId="77777777" w:rsidR="00F6416A" w:rsidRPr="00950D67" w:rsidRDefault="00F6416A" w:rsidP="00F6416A">
      <w:pPr>
        <w:widowControl w:val="0"/>
        <w:suppressAutoHyphens/>
        <w:spacing w:line="240" w:lineRule="auto"/>
        <w:ind w:left="720" w:firstLine="131"/>
        <w:rPr>
          <w:rFonts w:eastAsia="Andale Sans UI"/>
          <w:b/>
          <w:bCs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Вопросы:</w:t>
      </w:r>
    </w:p>
    <w:p w14:paraId="42B41966" w14:textId="77777777" w:rsidR="00F6416A" w:rsidRPr="00950D67" w:rsidRDefault="00F6416A" w:rsidP="00F6416A">
      <w:pPr>
        <w:widowControl w:val="0"/>
        <w:numPr>
          <w:ilvl w:val="2"/>
          <w:numId w:val="2"/>
        </w:numPr>
        <w:suppressAutoHyphens/>
        <w:spacing w:line="240" w:lineRule="auto"/>
        <w:ind w:left="142" w:firstLine="709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kern w:val="2"/>
          <w:sz w:val="24"/>
          <w:szCs w:val="24"/>
          <w:lang w:eastAsia="ar-SA"/>
        </w:rPr>
        <w:t>Анализ уровня освоения ассигнований, предусмотренных в бюджете района на реализацию муниципальных программ Курчатовского района Курской области.</w:t>
      </w:r>
    </w:p>
    <w:p w14:paraId="123F48D5" w14:textId="77777777" w:rsidR="00F6416A" w:rsidRPr="00950D67" w:rsidRDefault="00F6416A" w:rsidP="00F6416A">
      <w:pPr>
        <w:widowControl w:val="0"/>
        <w:numPr>
          <w:ilvl w:val="1"/>
          <w:numId w:val="2"/>
        </w:numPr>
        <w:suppressAutoHyphens/>
        <w:spacing w:line="240" w:lineRule="auto"/>
        <w:ind w:left="142" w:firstLine="709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Цель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 – </w:t>
      </w:r>
      <w:bookmarkStart w:id="4" w:name="_Hlk185412758"/>
      <w:r w:rsidRPr="00950D67">
        <w:rPr>
          <w:rFonts w:eastAsia="Andale Sans UI"/>
          <w:kern w:val="2"/>
          <w:sz w:val="24"/>
          <w:szCs w:val="24"/>
          <w:lang w:eastAsia="ar-SA"/>
        </w:rPr>
        <w:t>Анализ эффективности реализации муниципальных программ Курчатовского района Курской области</w:t>
      </w:r>
      <w:bookmarkEnd w:id="4"/>
      <w:r w:rsidRPr="00950D67">
        <w:rPr>
          <w:rFonts w:eastAsia="Andale Sans UI"/>
          <w:kern w:val="2"/>
          <w:sz w:val="24"/>
          <w:szCs w:val="24"/>
          <w:lang w:eastAsia="ar-SA"/>
        </w:rPr>
        <w:t>.</w:t>
      </w:r>
    </w:p>
    <w:p w14:paraId="20D9C0A3" w14:textId="77777777" w:rsidR="00F6416A" w:rsidRPr="00950D67" w:rsidRDefault="00F6416A" w:rsidP="00F6416A">
      <w:pPr>
        <w:widowControl w:val="0"/>
        <w:suppressAutoHyphens/>
        <w:spacing w:line="240" w:lineRule="auto"/>
        <w:ind w:left="709" w:firstLine="0"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Вопросы</w:t>
      </w:r>
      <w:r w:rsidRPr="00950D67">
        <w:rPr>
          <w:rFonts w:eastAsia="Andale Sans UI"/>
          <w:kern w:val="2"/>
          <w:sz w:val="24"/>
          <w:szCs w:val="24"/>
          <w:lang w:eastAsia="ar-SA"/>
        </w:rPr>
        <w:t>:</w:t>
      </w:r>
    </w:p>
    <w:p w14:paraId="5CBFFBF7" w14:textId="77777777" w:rsidR="00F6416A" w:rsidRPr="00950D67" w:rsidRDefault="00F6416A" w:rsidP="00F6416A">
      <w:pPr>
        <w:widowControl w:val="0"/>
        <w:numPr>
          <w:ilvl w:val="2"/>
          <w:numId w:val="2"/>
        </w:numPr>
        <w:suppressAutoHyphens/>
        <w:spacing w:line="240" w:lineRule="auto"/>
        <w:ind w:left="0" w:firstLine="851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kern w:val="2"/>
          <w:sz w:val="24"/>
          <w:szCs w:val="24"/>
          <w:lang w:eastAsia="ar-SA"/>
        </w:rPr>
        <w:t>Анализ эффективности реализации муниципальных программ Курчатовского района Курской области.</w:t>
      </w:r>
    </w:p>
    <w:p w14:paraId="4C3208E6" w14:textId="77777777" w:rsidR="00F6416A" w:rsidRPr="00950D67" w:rsidRDefault="00F6416A" w:rsidP="00F6416A">
      <w:pPr>
        <w:widowControl w:val="0"/>
        <w:numPr>
          <w:ilvl w:val="1"/>
          <w:numId w:val="2"/>
        </w:numPr>
        <w:suppressAutoHyphens/>
        <w:spacing w:line="240" w:lineRule="auto"/>
        <w:ind w:left="0" w:firstLine="851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 xml:space="preserve">Цель – </w:t>
      </w:r>
      <w:r w:rsidRPr="00950D67">
        <w:rPr>
          <w:rFonts w:eastAsia="Andale Sans UI"/>
          <w:kern w:val="2"/>
          <w:sz w:val="24"/>
          <w:szCs w:val="24"/>
          <w:lang w:eastAsia="ar-SA"/>
        </w:rPr>
        <w:t>Анализ результатов экспертиз проектов изменений муниципальных программ Курчатовского района Курской области.</w:t>
      </w:r>
    </w:p>
    <w:p w14:paraId="368C350C" w14:textId="77777777" w:rsidR="00F6416A" w:rsidRPr="00950D67" w:rsidRDefault="00F6416A" w:rsidP="00F6416A">
      <w:pPr>
        <w:widowControl w:val="0"/>
        <w:suppressAutoHyphens/>
        <w:spacing w:line="240" w:lineRule="auto"/>
        <w:ind w:left="709" w:firstLine="0"/>
        <w:rPr>
          <w:rFonts w:eastAsia="Andale Sans UI"/>
          <w:b/>
          <w:bCs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Вопросы:</w:t>
      </w:r>
    </w:p>
    <w:p w14:paraId="3BDBF0DD" w14:textId="77777777" w:rsidR="00F6416A" w:rsidRPr="00950D67" w:rsidRDefault="00F6416A" w:rsidP="00F6416A">
      <w:pPr>
        <w:widowControl w:val="0"/>
        <w:numPr>
          <w:ilvl w:val="2"/>
          <w:numId w:val="2"/>
        </w:numPr>
        <w:suppressAutoHyphens/>
        <w:spacing w:line="240" w:lineRule="auto"/>
        <w:ind w:left="0" w:firstLine="851"/>
        <w:contextualSpacing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kern w:val="2"/>
          <w:sz w:val="24"/>
          <w:szCs w:val="24"/>
          <w:lang w:eastAsia="ar-SA"/>
        </w:rPr>
        <w:t>Анализ результатов экспертиз проектов изменений муниципальных программ Курчатовского района Курской области.</w:t>
      </w:r>
    </w:p>
    <w:p w14:paraId="7FB43083" w14:textId="77777777" w:rsidR="00F6416A" w:rsidRPr="00950D67" w:rsidRDefault="00F6416A" w:rsidP="00F6416A">
      <w:pPr>
        <w:widowControl w:val="0"/>
        <w:tabs>
          <w:tab w:val="left" w:pos="709"/>
          <w:tab w:val="left" w:pos="4824"/>
          <w:tab w:val="left" w:pos="6591"/>
          <w:tab w:val="left" w:pos="8617"/>
        </w:tabs>
        <w:suppressAutoHyphens/>
        <w:spacing w:line="240" w:lineRule="auto"/>
        <w:ind w:left="142" w:firstLine="567"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spacing w:val="-5"/>
          <w:kern w:val="2"/>
          <w:sz w:val="24"/>
          <w:szCs w:val="24"/>
          <w:lang w:eastAsia="ar-SA"/>
        </w:rPr>
        <w:t>Проверяемый период деятельности</w:t>
      </w:r>
      <w:r w:rsidRPr="00950D67">
        <w:rPr>
          <w:rFonts w:eastAsia="Andale Sans UI"/>
          <w:kern w:val="2"/>
          <w:sz w:val="24"/>
          <w:szCs w:val="24"/>
          <w:lang w:eastAsia="ar-SA"/>
        </w:rPr>
        <w:t>: 2023 год.</w:t>
      </w:r>
    </w:p>
    <w:p w14:paraId="6A9601E7" w14:textId="03C1854F" w:rsidR="00F6416A" w:rsidRPr="00950D67" w:rsidRDefault="00F6416A" w:rsidP="00F6416A">
      <w:pPr>
        <w:widowControl w:val="0"/>
        <w:suppressAutoHyphens/>
        <w:spacing w:line="240" w:lineRule="auto"/>
        <w:rPr>
          <w:rFonts w:eastAsia="Andale Sans UI"/>
          <w:kern w:val="2"/>
          <w:sz w:val="24"/>
          <w:szCs w:val="24"/>
          <w:lang w:eastAsia="ar-SA"/>
        </w:rPr>
      </w:pPr>
      <w:r w:rsidRPr="00950D67">
        <w:rPr>
          <w:rFonts w:eastAsia="Andale Sans UI"/>
          <w:b/>
          <w:bCs/>
          <w:kern w:val="2"/>
          <w:sz w:val="24"/>
          <w:szCs w:val="24"/>
          <w:lang w:eastAsia="ar-SA"/>
        </w:rPr>
        <w:t>Сроки начала и окончания</w:t>
      </w:r>
      <w:r w:rsidRPr="00950D67">
        <w:rPr>
          <w:rFonts w:eastAsia="Andale Sans UI"/>
          <w:kern w:val="2"/>
          <w:sz w:val="24"/>
          <w:szCs w:val="24"/>
          <w:lang w:eastAsia="ar-SA"/>
        </w:rPr>
        <w:t xml:space="preserve"> проведения мероприятия на объекте:</w:t>
      </w:r>
      <w:r>
        <w:rPr>
          <w:rFonts w:eastAsia="Andale Sans UI"/>
          <w:kern w:val="2"/>
          <w:sz w:val="24"/>
          <w:szCs w:val="24"/>
          <w:lang w:eastAsia="ar-SA"/>
        </w:rPr>
        <w:t xml:space="preserve"> </w:t>
      </w:r>
      <w:r w:rsidRPr="00950D67">
        <w:rPr>
          <w:rFonts w:eastAsia="Andale Sans UI"/>
          <w:kern w:val="2"/>
          <w:sz w:val="24"/>
          <w:szCs w:val="24"/>
          <w:lang w:eastAsia="ar-SA"/>
        </w:rPr>
        <w:t>с 02.12.2024г. по 20.12.2024г.</w:t>
      </w:r>
    </w:p>
    <w:p w14:paraId="222EED5C" w14:textId="5B0C5C83" w:rsidR="00F6416A" w:rsidRDefault="00F6416A" w:rsidP="00F6416A">
      <w:pPr>
        <w:widowControl w:val="0"/>
        <w:suppressAutoHyphens/>
        <w:spacing w:line="240" w:lineRule="auto"/>
        <w:ind w:firstLine="851"/>
        <w:rPr>
          <w:bCs/>
          <w:color w:val="000000"/>
          <w:sz w:val="24"/>
          <w:szCs w:val="24"/>
          <w:lang w:eastAsia="ar-SA"/>
        </w:rPr>
      </w:pPr>
    </w:p>
    <w:p w14:paraId="0B7859DB" w14:textId="77777777" w:rsidR="00F6416A" w:rsidRPr="00E11935" w:rsidRDefault="00F6416A" w:rsidP="00F6416A">
      <w:pPr>
        <w:pStyle w:val="a3"/>
        <w:numPr>
          <w:ilvl w:val="0"/>
          <w:numId w:val="3"/>
        </w:numPr>
        <w:jc w:val="center"/>
        <w:rPr>
          <w:b/>
          <w:bCs/>
          <w:lang w:eastAsia="zh-CN"/>
        </w:rPr>
      </w:pPr>
      <w:r w:rsidRPr="00950D67">
        <w:rPr>
          <w:b/>
          <w:bCs/>
          <w:kern w:val="2"/>
          <w:lang w:eastAsia="ar-SA"/>
        </w:rPr>
        <w:t xml:space="preserve">Анализ исполнения </w:t>
      </w:r>
      <w:r w:rsidRPr="00E11935">
        <w:rPr>
          <w:b/>
          <w:bCs/>
          <w:kern w:val="2"/>
          <w:lang w:val="ru-RU" w:eastAsia="ar-SA"/>
        </w:rPr>
        <w:t>программных</w:t>
      </w:r>
      <w:r w:rsidRPr="00950D67">
        <w:rPr>
          <w:b/>
          <w:bCs/>
          <w:kern w:val="2"/>
          <w:lang w:eastAsia="ar-SA"/>
        </w:rPr>
        <w:t xml:space="preserve"> расходов</w:t>
      </w:r>
    </w:p>
    <w:p w14:paraId="231BEA39" w14:textId="77777777" w:rsidR="00F6416A" w:rsidRPr="00950D67" w:rsidRDefault="00F6416A" w:rsidP="00F6416A">
      <w:pPr>
        <w:pStyle w:val="a3"/>
        <w:ind w:left="0" w:firstLine="851"/>
        <w:jc w:val="both"/>
        <w:rPr>
          <w:lang w:eastAsia="zh-CN"/>
        </w:rPr>
      </w:pPr>
    </w:p>
    <w:p w14:paraId="00F54103" w14:textId="77777777" w:rsidR="00F6416A" w:rsidRPr="00950D67" w:rsidRDefault="00F6416A" w:rsidP="00F6416A">
      <w:pPr>
        <w:widowControl w:val="0"/>
        <w:suppressAutoHyphens/>
        <w:spacing w:line="240" w:lineRule="auto"/>
        <w:ind w:firstLine="851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Муниципальная программа —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</w:r>
    </w:p>
    <w:p w14:paraId="5BCBBB52" w14:textId="77777777" w:rsidR="00F6416A" w:rsidRPr="00950D67" w:rsidRDefault="00F6416A" w:rsidP="00F6416A">
      <w:pPr>
        <w:widowControl w:val="0"/>
        <w:suppressAutoHyphens/>
        <w:spacing w:line="240" w:lineRule="auto"/>
        <w:ind w:firstLine="851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Начиная с 2014 года, бюджет Курчатовского района Курской области исполняется в программном формате.</w:t>
      </w:r>
    </w:p>
    <w:p w14:paraId="31DE3193" w14:textId="77777777" w:rsidR="00F6416A" w:rsidRPr="00950D67" w:rsidRDefault="00F6416A" w:rsidP="00F6416A">
      <w:pPr>
        <w:widowControl w:val="0"/>
        <w:suppressAutoHyphens/>
        <w:spacing w:line="240" w:lineRule="auto"/>
        <w:ind w:firstLine="851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Администрации Курчатовского района в соответствующей сфере деятельности.</w:t>
      </w:r>
    </w:p>
    <w:p w14:paraId="3420B237" w14:textId="77777777" w:rsidR="00F6416A" w:rsidRPr="00950D67" w:rsidRDefault="00F6416A" w:rsidP="00F6416A">
      <w:pPr>
        <w:widowControl w:val="0"/>
        <w:suppressAutoHyphens/>
        <w:spacing w:line="240" w:lineRule="auto"/>
        <w:ind w:firstLine="851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Муниципальные программы формируются исходя из следующих принципов:</w:t>
      </w:r>
    </w:p>
    <w:p w14:paraId="6561AB57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 xml:space="preserve">формирование муниципальных программ на основе долгосрочных целей социально-экономического развития и показателей (индикаторов) их достижения и учета положений государственных программ Российской Федерации, стратегии социально-экономического развития Курчатовского района Курской области и основных направлений </w:t>
      </w: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lastRenderedPageBreak/>
        <w:t>деятельности Администрации Курчатовского района Курской области на соответствующий период, нормативно-правовых актов органов местного самоуправления Курчатовского района Курской области;</w:t>
      </w:r>
    </w:p>
    <w:p w14:paraId="6EF70DC2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наиболее полный охват сфер социально-экономического развития и бюджетных ассигнований Курчатовского района Курской области;</w:t>
      </w:r>
    </w:p>
    <w:p w14:paraId="16D7AD8F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установление для муниципальных программ измеримых результатов их реализации (конечных результатов, т.е. характеризуемого количественными и/или качественными показателями состояния (изменения состояния) социально-экономического развития, которое отражает выгоды от реализации муниципальной программы (подпрограммы), и непосредственных результатов, т.е. характеристика объема и качества реализации мероприятия, направленного на достижение конечного результата реализации муниципальной программы (подпрограммы));</w:t>
      </w:r>
    </w:p>
    <w:p w14:paraId="6B2A17F2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jc w:val="left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определение органа местного самоуправления Курчатовского района Курской области, ответственного за реализацию муниципальной программы (достижение конечного результата);</w:t>
      </w:r>
    </w:p>
    <w:p w14:paraId="48E58651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jc w:val="left"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>установление у ответственного исполнителя, соисполнителей и участников реализации муниципальной программы полномочий и наличия ресурсов, необходимых и достаточных для достижения целей муниципальной программы;</w:t>
      </w:r>
    </w:p>
    <w:p w14:paraId="285E9E61" w14:textId="77777777" w:rsidR="00F6416A" w:rsidRPr="00950D67" w:rsidRDefault="00F6416A" w:rsidP="00F6416A">
      <w:pPr>
        <w:widowControl w:val="0"/>
        <w:numPr>
          <w:ilvl w:val="0"/>
          <w:numId w:val="4"/>
        </w:numPr>
        <w:suppressAutoHyphens/>
        <w:spacing w:line="240" w:lineRule="auto"/>
        <w:ind w:left="0" w:firstLine="851"/>
        <w:contextualSpacing/>
        <w:rPr>
          <w:rFonts w:eastAsia="Andale Sans UI"/>
          <w:spacing w:val="-1"/>
          <w:kern w:val="2"/>
          <w:sz w:val="24"/>
          <w:szCs w:val="24"/>
          <w:lang w:eastAsia="ar-SA"/>
        </w:rPr>
      </w:pPr>
      <w:r w:rsidRPr="00950D67">
        <w:rPr>
          <w:rFonts w:eastAsia="Andale Sans UI"/>
          <w:spacing w:val="-1"/>
          <w:kern w:val="2"/>
          <w:sz w:val="24"/>
          <w:szCs w:val="24"/>
          <w:lang w:eastAsia="ar-SA"/>
        </w:rPr>
        <w:t xml:space="preserve">проведение регулярной оценки результативности и эффективности реализации муниципальных программ, оценки их вклада в решение вопросов модернизации и инновационного развития экономики района с возможностью их корректировки или досрочного прекращения.    </w:t>
      </w:r>
    </w:p>
    <w:p w14:paraId="50EEB79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2023 году финансирование расходов бюджета муниципального района «Курчатовский район» Курской области осуществлялось в программном формате, в рамках реализации 17 муниципальных программ различной направленности, перечень которых утвержден постановлением Администрации Курчатовского района Курской области от 17.10.2012г. №1777 (с изменениями и дополнениями).</w:t>
      </w:r>
    </w:p>
    <w:p w14:paraId="71071411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Источником финансирования расходов, направленных на реализацию муниципальных программ Курчатовского района Курской области, являлись средства федерального, областного и местного бюджетов.</w:t>
      </w:r>
    </w:p>
    <w:p w14:paraId="3799D10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bookmarkStart w:id="5" w:name="_Hlk186015876"/>
      <w:r w:rsidRPr="00950D67">
        <w:rPr>
          <w:sz w:val="24"/>
          <w:szCs w:val="24"/>
          <w:lang w:eastAsia="ar-SA"/>
        </w:rPr>
        <w:t>Решением Представительного Собрания Курчатовского района Курской области от 12.12.2022г. №311-IV «О бюджете муниципального района «Курчатовский район» Курской области на 2023 год и на плановый период 2024 и 2025 годов» (в редакции от 11.12.2023г.)  утвержден общий объем бюджетных ассигнований на реализацию муниципальных программ в сумме 604 448 872,73 рублей.</w:t>
      </w:r>
    </w:p>
    <w:p w14:paraId="22F5C9C0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Сводной бюджетной росписью на реализацию муниципальных программ утверждены бюджетные ассигнования в сумме 623 272 460,73 рублей, что на 18 823 588 рублей больше объема, утвержденного решением Представительного Собрания Курчатовского района Курской области от 12.12.2022г. №311-IV «О бюджете муниципального района «Курчатовский район» Курской области на 2023 год и на плановый период 2024 и 2025 годов» (в редакции от 11.12.2023г.).</w:t>
      </w:r>
    </w:p>
    <w:bookmarkEnd w:id="5"/>
    <w:p w14:paraId="4A497F0D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Изменения плановых бюджетных назначений в сводной бюджетной росписи на 31.12.2023 г. произведены на основании постановлений Администрации Курской области о распределении межбюджетных субсидий, субвенций местным бюджетам.</w:t>
      </w:r>
    </w:p>
    <w:p w14:paraId="009BE753" w14:textId="4681A4BE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Анализ освоения средств бюджета, направленных на реализацию муниципальных программ Курчатовского района Курской области за 2023 год, представлен в таблице:</w:t>
      </w:r>
    </w:p>
    <w:p w14:paraId="7699D806" w14:textId="07015791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5989130A" w14:textId="7AAC5DC4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41962110" w14:textId="377F3C34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2735651E" w14:textId="4674FBA7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10E701A6" w14:textId="0936F7D4" w:rsidR="00F6416A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1CCE2E2D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78060735" w14:textId="77777777" w:rsidR="00F6416A" w:rsidRPr="00950D67" w:rsidRDefault="00F6416A" w:rsidP="00F6416A">
      <w:pPr>
        <w:suppressAutoHyphens/>
        <w:spacing w:line="100" w:lineRule="atLeast"/>
        <w:ind w:firstLine="0"/>
        <w:jc w:val="right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рублей</w:t>
      </w:r>
    </w:p>
    <w:tbl>
      <w:tblPr>
        <w:tblW w:w="10125" w:type="dxa"/>
        <w:tblInd w:w="-34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7"/>
        <w:gridCol w:w="1701"/>
        <w:gridCol w:w="1417"/>
        <w:gridCol w:w="1276"/>
        <w:gridCol w:w="1134"/>
      </w:tblGrid>
      <w:tr w:rsidR="00F6416A" w:rsidRPr="00950D67" w14:paraId="79537276" w14:textId="77777777" w:rsidTr="00E5656F">
        <w:trPr>
          <w:trHeight w:val="431"/>
        </w:trPr>
        <w:tc>
          <w:tcPr>
            <w:tcW w:w="4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4F74F8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46FEB8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 xml:space="preserve">Утверждено решением о бюджете в редакции от 11.12.2023г.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A6D4A0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Фактически исполнено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37DAA8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Отклонения</w:t>
            </w:r>
          </w:p>
          <w:p w14:paraId="3FCC6BBF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 xml:space="preserve"> (+,-)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04E5D06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% исполнения</w:t>
            </w:r>
          </w:p>
        </w:tc>
      </w:tr>
      <w:tr w:rsidR="00F6416A" w:rsidRPr="00950D67" w14:paraId="5F23629C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5B1D6B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1. Муниципальная программа Курчатовского района Курской области «Развитие культуры»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8451C8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37 442 185,54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426389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36 978 797,35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15E9B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-4 663 388,19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1C71FF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98,8</w:t>
            </w:r>
          </w:p>
        </w:tc>
      </w:tr>
      <w:tr w:rsidR="00F6416A" w:rsidRPr="00950D67" w14:paraId="622CFE4D" w14:textId="77777777" w:rsidTr="00E5656F">
        <w:trPr>
          <w:trHeight w:val="431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8AE6DE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 xml:space="preserve">2. Муниципальная программа Курчатовского района Курской области «Социальная поддержка граждан»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C7B794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55 441 094,00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DA7604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54 952 363,48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EE5BB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-488 730,52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410A18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99,1</w:t>
            </w:r>
          </w:p>
        </w:tc>
      </w:tr>
      <w:tr w:rsidR="00F6416A" w:rsidRPr="00950D67" w14:paraId="3A264C6A" w14:textId="77777777" w:rsidTr="00E5656F">
        <w:trPr>
          <w:trHeight w:val="431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24CA07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3. Муниципальная программа Курчатовского района Курской области «Развитие образования»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676A9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424 041 368,84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724E2C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434 761 329,96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DC3D9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10 719 961,10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BF622E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102,5</w:t>
            </w:r>
          </w:p>
        </w:tc>
      </w:tr>
      <w:tr w:rsidR="00F6416A" w:rsidRPr="00950D67" w14:paraId="7BA684DC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4E3FD8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4. 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F42A4B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1 375 926,15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075D81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376 656,36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9B0B08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-999 269,79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80324C6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27,4</w:t>
            </w:r>
          </w:p>
        </w:tc>
      </w:tr>
      <w:tr w:rsidR="00F6416A" w:rsidRPr="00950D67" w14:paraId="5E6488C2" w14:textId="77777777" w:rsidTr="00E5656F">
        <w:trPr>
          <w:trHeight w:val="633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43F052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5. 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675221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6 875 390,00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C69BBF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6 875 390,00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51CD78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4461B0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100,0</w:t>
            </w:r>
          </w:p>
        </w:tc>
      </w:tr>
      <w:tr w:rsidR="00F6416A" w:rsidRPr="00950D67" w14:paraId="346DEF0C" w14:textId="77777777" w:rsidTr="00E5656F">
        <w:trPr>
          <w:trHeight w:val="849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DF62ED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6. Муниципальная программа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E2FFE2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1 198 234,17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F3626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1 115 930,09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4D40BA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-82 304,08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9B8DFC9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93,1</w:t>
            </w:r>
          </w:p>
        </w:tc>
      </w:tr>
      <w:tr w:rsidR="00F6416A" w:rsidRPr="00950D67" w14:paraId="20416678" w14:textId="77777777" w:rsidTr="00E5656F">
        <w:trPr>
          <w:trHeight w:val="633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786EB5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7. 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3BFD4E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14 796 904,54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71745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14 607 191,27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8A54F3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-189 713,27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7E9D29B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98,7</w:t>
            </w:r>
          </w:p>
        </w:tc>
      </w:tr>
      <w:tr w:rsidR="00F6416A" w:rsidRPr="00950D67" w14:paraId="7E716B19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804BB20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8. 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8B7093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18 241 577,89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6A88D9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18 005 850,24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10D7A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-235 727,65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2F08CD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98,7</w:t>
            </w:r>
          </w:p>
        </w:tc>
      </w:tr>
      <w:tr w:rsidR="00F6416A" w:rsidRPr="00950D67" w14:paraId="71057212" w14:textId="77777777" w:rsidTr="00E5656F">
        <w:trPr>
          <w:trHeight w:val="431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269AFC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9. 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14ADF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663 795,00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86265D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661 354,94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AFBF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-2 440,06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ED23343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99,6</w:t>
            </w:r>
          </w:p>
        </w:tc>
      </w:tr>
      <w:tr w:rsidR="00F6416A" w:rsidRPr="00950D67" w14:paraId="3F5EACA1" w14:textId="77777777" w:rsidTr="00E5656F">
        <w:trPr>
          <w:trHeight w:val="633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F6097B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 xml:space="preserve">10. 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6B816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5 666 153,38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560D5F7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8 235 655,74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FD6ADB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2 569 502,36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AF90C6D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145,3</w:t>
            </w:r>
          </w:p>
        </w:tc>
      </w:tr>
      <w:tr w:rsidR="00F6416A" w:rsidRPr="00950D67" w14:paraId="5A851A4F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118038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11.  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70B51D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681 600,00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E1126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655 798,46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8B8616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-25 801,54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2A3A1DC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96,2</w:t>
            </w:r>
          </w:p>
        </w:tc>
      </w:tr>
      <w:tr w:rsidR="00F6416A" w:rsidRPr="00950D67" w14:paraId="084A0374" w14:textId="77777777" w:rsidTr="00E5656F">
        <w:trPr>
          <w:trHeight w:val="680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F4F3B0B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12.  Муниципальная программа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98E684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1 048 136,00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D047C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975 006,00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5E2709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-73 130,00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90C4F47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93,0</w:t>
            </w:r>
          </w:p>
        </w:tc>
      </w:tr>
      <w:tr w:rsidR="00F6416A" w:rsidRPr="00950D67" w14:paraId="34DECAEE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733682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13.  Муниципальная программа Курчатовского района Курской области «Повышение эффективности управления финансами»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FEEA00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36 293 323,25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63D47F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36 241 622,58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6DBE574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-51 700,67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CFE5A66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99,9</w:t>
            </w:r>
          </w:p>
        </w:tc>
      </w:tr>
      <w:tr w:rsidR="00F6416A" w:rsidRPr="00950D67" w14:paraId="07C6CDD0" w14:textId="77777777" w:rsidTr="00E5656F">
        <w:trPr>
          <w:trHeight w:val="467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1BD810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14.  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13CC237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130 000,00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F3A11A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92 110,00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785C9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-37890,00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F84769A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70,9</w:t>
            </w:r>
          </w:p>
        </w:tc>
      </w:tr>
      <w:tr w:rsidR="00F6416A" w:rsidRPr="00950D67" w14:paraId="7A6D830B" w14:textId="77777777" w:rsidTr="00E5656F">
        <w:trPr>
          <w:trHeight w:val="418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D24C32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15.  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C21DBD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364 700,00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FBB401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378 100,00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3543C2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13 400,00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754890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103,7</w:t>
            </w:r>
          </w:p>
        </w:tc>
      </w:tr>
      <w:tr w:rsidR="00F6416A" w:rsidRPr="00950D67" w14:paraId="2DBED20A" w14:textId="77777777" w:rsidTr="00E5656F">
        <w:trPr>
          <w:trHeight w:val="431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64928D1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lastRenderedPageBreak/>
              <w:t>16.  Муниципальная программа Курчатовского района Курской области «Развитие информационного общества»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AFC273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188 483,97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C39E87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180 017,07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A57855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-8 466,90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A06462D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95,5</w:t>
            </w:r>
          </w:p>
        </w:tc>
      </w:tr>
      <w:tr w:rsidR="00F6416A" w:rsidRPr="00950D67" w14:paraId="2F07376F" w14:textId="77777777" w:rsidTr="00E5656F">
        <w:trPr>
          <w:trHeight w:val="215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8C8B20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17. Муниципальная программа Курчатовского района Курской области «Энергосбережение и повышение энергетической эффективности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1F4AA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D3CD69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7C2311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E5A0890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0</w:t>
            </w:r>
          </w:p>
        </w:tc>
      </w:tr>
      <w:tr w:rsidR="00F6416A" w:rsidRPr="00950D67" w14:paraId="709162B9" w14:textId="77777777" w:rsidTr="00E5656F">
        <w:trPr>
          <w:trHeight w:val="215"/>
        </w:trPr>
        <w:tc>
          <w:tcPr>
            <w:tcW w:w="45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65CDD" w14:textId="77777777" w:rsidR="00F6416A" w:rsidRPr="00950D67" w:rsidRDefault="00F6416A" w:rsidP="00E5656F">
            <w:pPr>
              <w:suppressAutoHyphens/>
              <w:spacing w:line="100" w:lineRule="atLeast"/>
              <w:ind w:firstLine="0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Итого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56553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604 448 872,73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A8CEF3B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615 093 173,54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C26840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10 644 300,81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C263378" w14:textId="77777777" w:rsidR="00F6416A" w:rsidRPr="00950D67" w:rsidRDefault="00F6416A" w:rsidP="00E5656F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b/>
                <w:bCs/>
                <w:sz w:val="20"/>
                <w:lang w:eastAsia="ar-SA"/>
              </w:rPr>
            </w:pPr>
            <w:r w:rsidRPr="00950D67">
              <w:rPr>
                <w:b/>
                <w:bCs/>
                <w:sz w:val="20"/>
                <w:lang w:eastAsia="ar-SA"/>
              </w:rPr>
              <w:t>101,8</w:t>
            </w:r>
          </w:p>
        </w:tc>
      </w:tr>
    </w:tbl>
    <w:p w14:paraId="14855523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Расходы по муниципальным программам исполнены в сумме 615 093 173,54 рублей, что составляет 101,8% к уточненному годовому плану по муниципальным программам и 95,3% от общего объема исполненных расходов бюджета муниципального района.</w:t>
      </w:r>
    </w:p>
    <w:p w14:paraId="5A1FD1F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Превышение суммы фактически исполненных расходов, направленных на реализацию муниципальных программ, над бюджетными ассигнованиями, утвержденными решением о бюджете в редакции от 11.12.2023г., прослеживается по трем муниципальным программа Курчатовского района: «Развитие образования» - на 2,5%, «Развитие транспортной системы, обеспечение перевозки пассажиров в муниципальном районе «Курчатовский район» Курской области» - на 45,3% и «Содействие занятости населения» - на 3,7%.</w:t>
      </w:r>
    </w:p>
    <w:p w14:paraId="11C7D28C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Причиной такого отклонения послужила разница между объемами бюджетных ассигнований, утвержденных сводной бюджетной росписью на 2023 год и объемами бюджетных ассигнований, предусмотренными решением о бюджете в редакции от 11.12.2023г.</w:t>
      </w:r>
    </w:p>
    <w:p w14:paraId="39E4ED19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Министерством финансов и бюджетного контроля Курской области в декабре 2023 года были направлении уведомления о предоставлении субсидии, субвенции, иного межбюджетного трансферта, имеющего целевое назначение бюджету Курчатовского района Курской области.</w:t>
      </w:r>
    </w:p>
    <w:p w14:paraId="1E68A051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 В соответствии с п.3 ст. 232 Бюджетного кодекса РФ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пунктом 5 статьи 242 настоящего Кодекса, а также безвозмездные поступления от физических и юридических лиц, фактически полученные при исполнении бюджета сверх утвержденных законом (решением)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закон (решение) о бюджете на текущий финансовый год (текущий финансовый год и плановый период).   </w:t>
      </w:r>
    </w:p>
    <w:p w14:paraId="2EDAFACD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bookmarkStart w:id="6" w:name="_Hlk186015995"/>
      <w:r w:rsidRPr="00950D67">
        <w:rPr>
          <w:sz w:val="24"/>
          <w:szCs w:val="24"/>
          <w:lang w:eastAsia="ar-SA"/>
        </w:rPr>
        <w:t>Наибольшая доля расходов программной части бюджета приходится на муниципальную программу «Развитие образования», которая составляет 70,7% в общем объеме программных расходов.</w:t>
      </w:r>
    </w:p>
    <w:bookmarkEnd w:id="6"/>
    <w:p w14:paraId="21D446D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рамках муниципальной программы «Развитие образования» в 2023 году реализованы два региональных проекта:</w:t>
      </w:r>
    </w:p>
    <w:p w14:paraId="67AF758F" w14:textId="77777777" w:rsidR="00F6416A" w:rsidRPr="00950D67" w:rsidRDefault="00F6416A" w:rsidP="00F6416A">
      <w:pPr>
        <w:spacing w:line="276" w:lineRule="auto"/>
        <w:ind w:firstLine="720"/>
        <w:rPr>
          <w:sz w:val="24"/>
          <w:szCs w:val="24"/>
        </w:rPr>
      </w:pPr>
      <w:r w:rsidRPr="00950D67">
        <w:rPr>
          <w:sz w:val="24"/>
          <w:szCs w:val="24"/>
        </w:rPr>
        <w:t>-«Цифровая образовательная среда»;</w:t>
      </w:r>
    </w:p>
    <w:p w14:paraId="513DD0A8" w14:textId="77777777" w:rsidR="00F6416A" w:rsidRPr="00950D67" w:rsidRDefault="00F6416A" w:rsidP="00F6416A">
      <w:pPr>
        <w:spacing w:line="276" w:lineRule="auto"/>
        <w:ind w:firstLine="720"/>
        <w:rPr>
          <w:sz w:val="24"/>
          <w:szCs w:val="24"/>
        </w:rPr>
      </w:pPr>
      <w:r w:rsidRPr="00950D67">
        <w:rPr>
          <w:sz w:val="24"/>
          <w:szCs w:val="24"/>
        </w:rPr>
        <w:t>-«Патриотическое воспитание граждан Российской Федерации».</w:t>
      </w:r>
    </w:p>
    <w:p w14:paraId="4B7A917A" w14:textId="77777777" w:rsidR="00F6416A" w:rsidRPr="00950D67" w:rsidRDefault="00F6416A" w:rsidP="00F6416A">
      <w:pPr>
        <w:spacing w:line="276" w:lineRule="auto"/>
        <w:rPr>
          <w:color w:val="0070C0"/>
          <w:sz w:val="24"/>
          <w:szCs w:val="24"/>
        </w:rPr>
      </w:pPr>
      <w:r w:rsidRPr="00950D67">
        <w:rPr>
          <w:sz w:val="24"/>
          <w:szCs w:val="24"/>
          <w:lang w:eastAsia="ar-SA"/>
        </w:rPr>
        <w:t xml:space="preserve"> </w:t>
      </w:r>
      <w:r w:rsidRPr="00950D67">
        <w:rPr>
          <w:sz w:val="24"/>
          <w:szCs w:val="24"/>
        </w:rPr>
        <w:t>На реализацию вышеуказанных региональных проектов предусмотрены бюджетные ассигнования в сумме 16 694 458,00 рублей, из них:</w:t>
      </w:r>
    </w:p>
    <w:p w14:paraId="382BC3FF" w14:textId="77777777" w:rsidR="00F6416A" w:rsidRPr="00950D67" w:rsidRDefault="00F6416A" w:rsidP="00F6416A">
      <w:pPr>
        <w:spacing w:line="276" w:lineRule="auto"/>
        <w:rPr>
          <w:sz w:val="24"/>
          <w:szCs w:val="24"/>
        </w:rPr>
      </w:pPr>
      <w:r w:rsidRPr="00950D67">
        <w:rPr>
          <w:sz w:val="24"/>
          <w:szCs w:val="24"/>
        </w:rPr>
        <w:t>-«Цифровая образовательная среда» - в сумме 15 001 503,00 рублей;</w:t>
      </w:r>
    </w:p>
    <w:p w14:paraId="020ADCD7" w14:textId="77777777" w:rsidR="00F6416A" w:rsidRPr="00950D67" w:rsidRDefault="00F6416A" w:rsidP="00F6416A">
      <w:pPr>
        <w:spacing w:line="276" w:lineRule="auto"/>
        <w:rPr>
          <w:sz w:val="24"/>
          <w:szCs w:val="24"/>
        </w:rPr>
      </w:pPr>
      <w:r w:rsidRPr="00950D67">
        <w:rPr>
          <w:sz w:val="24"/>
          <w:szCs w:val="24"/>
        </w:rPr>
        <w:t xml:space="preserve">-«Патриотическое воспитание граждан Российской Федерации» - в сумме 1 692 955,00 рублей. </w:t>
      </w:r>
    </w:p>
    <w:p w14:paraId="75C6D75A" w14:textId="77777777" w:rsidR="00F6416A" w:rsidRPr="00950D67" w:rsidRDefault="00F6416A" w:rsidP="00F6416A">
      <w:pPr>
        <w:spacing w:line="276" w:lineRule="auto"/>
        <w:ind w:firstLine="720"/>
        <w:rPr>
          <w:sz w:val="24"/>
          <w:szCs w:val="24"/>
        </w:rPr>
      </w:pPr>
      <w:r w:rsidRPr="00950D67">
        <w:rPr>
          <w:sz w:val="24"/>
          <w:szCs w:val="24"/>
        </w:rPr>
        <w:lastRenderedPageBreak/>
        <w:t>Кассовые расходы в рамках реализации региональных проектов, входящих в структуру национального проекта «Образование», по итогам 2023 года составили 16 377 296,25 рублей или 98,1 % от утвержденных бюджетных назначений.</w:t>
      </w:r>
    </w:p>
    <w:p w14:paraId="6840A130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Самый низкий процент исполнения приходится на муниципальную программу «Управление муниципальным имуществом и земельными ресурсами» - 27,4% от плановых назначений.</w:t>
      </w:r>
    </w:p>
    <w:p w14:paraId="1274AB32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Объем бюджетных ассигнований на реализацию вышеуказанной муниципальной программы предусмотрен в сумме 1 375 926,15 рублей. При этом кассовое исполнение по итогам 2023 года составило всего 376 656,36 рублей.</w:t>
      </w:r>
    </w:p>
    <w:p w14:paraId="20D86134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рамках реализации муниципальной программы Курчатовского района Курской области «Управление муниципальным имуществом и земельными ресурсами» предусмотрены расходы на выполнение кадастровых работ по изготовлению технических и межевых планов на объекты жилищно-коммунального хозяйства, расположенных на территории муниципальных образований Курчатовского района Курской области, а также расходы на оплату услуг по определению оценки рыночной стоимости муниципального имущества.</w:t>
      </w:r>
    </w:p>
    <w:p w14:paraId="2815B8AC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ходе проведения открытых электронных аукционов начальная максимальная цена контрактов на выполнение вышеуказанных работ и оказание услуг была значительно снижена участниками закупки, что послужило одной из причин образования экономии бюджетных ассигнований, предусмотренных на реализацию мероприятий муниципальной программы.</w:t>
      </w:r>
    </w:p>
    <w:p w14:paraId="645A5B79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Кроме того, Администрацией Курчатовского района Курской области заключены два контракта с ИП Михайловым Д.Н. (контракт от 02.05.2023г. №01443000259230000030001 и контракт от 02.05.2023г. №01443000259230000040001) (далее – Контракты)  на выполнение кадастровых работ по изготовлению технических и межевых планов на объекты жилищно-коммунального хозяйства, расположенных на территории Макаровского и Костельцевского сельских советов Курчатовского района Курской области, общей стоимостью 175 000 рублей.</w:t>
      </w:r>
    </w:p>
    <w:p w14:paraId="79742B9D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Согласно условиям заключенных Контрактов срок выполнения работ составляет 90 календарных дней с даты заключения Контракта.</w:t>
      </w:r>
    </w:p>
    <w:p w14:paraId="78BA0D22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По истечению установленного срока обязательства по контракту исполнены не были.</w:t>
      </w:r>
    </w:p>
    <w:p w14:paraId="1496CF29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адрес ИП Михайлова Д.Н. Администрацией Курчатовского района Курской области была направлена претензия с требованием в течении десяти дней со дня получения претензии выполнить работы согласно предмету заключенных Контрактов.</w:t>
      </w:r>
    </w:p>
    <w:p w14:paraId="78960A78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Кроме того, в адрес ИП Михайлова Д.Н. Заказчик направил письмо с предложением добровольно в течении десяти дней со дня получения претензии выполнить работы, предусмотренные Контрактами.</w:t>
      </w:r>
    </w:p>
    <w:p w14:paraId="2F1C8EBD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2023 году обязательства по заключенным Контрактом ИП Михайловым Д.Н. исполнены не были, в связи с чем Заказчиком – Администрацией Курчатовского района Курской области было принято решение об одностороннем отказе от исполнения Контрактов.</w:t>
      </w:r>
    </w:p>
    <w:p w14:paraId="759CA6EC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соответствии с решением УФАС по Курской области информация, представленная Заказчиком – Администрацией Курчатовского района Курской области в отношении ИП Михайлова Д.Н., включена в реестр недобросовестных поставщиков.</w:t>
      </w:r>
    </w:p>
    <w:p w14:paraId="15BCA9C4" w14:textId="77777777" w:rsidR="00F6416A" w:rsidRDefault="00F6416A" w:rsidP="00F6416A">
      <w:pPr>
        <w:suppressAutoHyphens/>
        <w:spacing w:line="240" w:lineRule="auto"/>
        <w:ind w:firstLine="0"/>
        <w:rPr>
          <w:sz w:val="24"/>
          <w:szCs w:val="24"/>
          <w:lang w:eastAsia="zh-CN"/>
        </w:rPr>
      </w:pPr>
    </w:p>
    <w:p w14:paraId="01C98BC4" w14:textId="77777777" w:rsidR="00F6416A" w:rsidRPr="00E11935" w:rsidRDefault="00F6416A" w:rsidP="00F6416A">
      <w:pPr>
        <w:pStyle w:val="a3"/>
        <w:numPr>
          <w:ilvl w:val="0"/>
          <w:numId w:val="3"/>
        </w:numPr>
        <w:ind w:left="0" w:firstLine="851"/>
        <w:jc w:val="center"/>
        <w:rPr>
          <w:b/>
          <w:bCs/>
          <w:lang w:eastAsia="zh-CN"/>
        </w:rPr>
      </w:pPr>
      <w:r w:rsidRPr="00E11935">
        <w:rPr>
          <w:b/>
          <w:bCs/>
          <w:lang w:eastAsia="zh-CN"/>
        </w:rPr>
        <w:t>Анализ эффективности реализации муниципальных программ Курчатовского района Курской области</w:t>
      </w:r>
    </w:p>
    <w:p w14:paraId="2C037D3A" w14:textId="77777777" w:rsidR="00F6416A" w:rsidRDefault="00F6416A" w:rsidP="00F6416A">
      <w:pPr>
        <w:pStyle w:val="a3"/>
        <w:ind w:left="851"/>
        <w:rPr>
          <w:lang w:eastAsia="zh-CN"/>
        </w:rPr>
      </w:pPr>
    </w:p>
    <w:p w14:paraId="1CE7D532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В соответствии с п. 3 ст. 179 Бюджетного кодекса РФ по каждой муниципальной программе ежегодно проводится оценка эффективности ее реализации. Порядок </w:t>
      </w:r>
      <w:r w:rsidRPr="00950D67">
        <w:rPr>
          <w:sz w:val="24"/>
          <w:szCs w:val="24"/>
          <w:lang w:eastAsia="ar-SA"/>
        </w:rPr>
        <w:lastRenderedPageBreak/>
        <w:t>проведения указанной оценки и ее критерии устанавливаются местной администрацией муниципального образования.</w:t>
      </w:r>
    </w:p>
    <w:p w14:paraId="04EA8F59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целях реализации п.3 ст. 179 Бюджетного кодекса РФ постановлением Администрации Курчатовского района Курской области от 30.06.2017г. №557 утвержден Порядок разработки, реализации и оценки эффективности муниципальных программ Курчатовского района Курской области (далее – Порядок)  (с последующими изменениями и дополнениями), а также постановлением Администрации Курчатовского района Курской области от 02.08.2017г. №653 утверждены  Методические указания по разработке и реализации муниципальных программ Курчатовского района Курской области (далее – Методические указания) (с последующими изменениями и дополнениями).</w:t>
      </w:r>
    </w:p>
    <w:p w14:paraId="3589F4F1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соответствии с Порядком оценка эффективности реализации муниципальных программ производится ежегодно. Результаты оценки эффективности реализации муниципальной программы предоставляются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08869074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Оценка эффективности муниципальной программы производится с учетом следующих составляющих:</w:t>
      </w:r>
    </w:p>
    <w:p w14:paraId="2D606FE2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-оценки степени достижения целей и решения задач муниципальной программы;</w:t>
      </w:r>
    </w:p>
    <w:p w14:paraId="67B0FE5A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-оценки степени достижения целей и решения задач подпрограмм;</w:t>
      </w:r>
    </w:p>
    <w:p w14:paraId="0C1AA6F4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-оценки степени реализации основных мероприятий, и достижения ожидаемых непосредственных результатов их реализации;</w:t>
      </w:r>
    </w:p>
    <w:p w14:paraId="75839376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-оценки степени соответствия запланированному уровню затрат;</w:t>
      </w:r>
    </w:p>
    <w:p w14:paraId="53BD183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-оценки эффективности использования средств бюджета.</w:t>
      </w:r>
    </w:p>
    <w:p w14:paraId="1857DE77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соответствии с п. 29 Порядка управление экономического развития Администрации Курчатовского района Курской области разрабатывает сводный годовой доклад о ходе реализации и оценке эффективности муниципальных программ.</w:t>
      </w:r>
    </w:p>
    <w:p w14:paraId="7DFE29D5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Данные сводного годового отчета о ходе реализации и оценке эффективности муниципальных программ Курчатовского района Курской области за 2023 год (далее -Сводный отчет), подготовленного управлением экономического развития Администрации Курчатовского района Курской области, представлены в таблице:</w:t>
      </w:r>
    </w:p>
    <w:tbl>
      <w:tblPr>
        <w:tblStyle w:val="2-11"/>
        <w:tblW w:w="10924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730"/>
        <w:gridCol w:w="1417"/>
        <w:gridCol w:w="1559"/>
        <w:gridCol w:w="993"/>
        <w:gridCol w:w="1134"/>
        <w:gridCol w:w="1134"/>
        <w:gridCol w:w="1417"/>
      </w:tblGrid>
      <w:tr w:rsidR="00F6416A" w:rsidRPr="00950D67" w14:paraId="311F3829" w14:textId="77777777" w:rsidTr="00E565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7CFD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№ п№/</w:t>
            </w: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№п/п</w:t>
            </w:r>
            <w:r w:rsidRPr="00950D67">
              <w:rPr>
                <w:sz w:val="20"/>
                <w:lang w:eastAsia="ar-SA"/>
              </w:rPr>
              <w:t>№№№№№№п</w:t>
            </w: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CF72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30FD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Оценка использования финансовых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FE60" w14:textId="77777777" w:rsidR="00F6416A" w:rsidRPr="00950D67" w:rsidRDefault="00F6416A" w:rsidP="00E5656F">
            <w:pPr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standardContextual"/>
              </w:rPr>
              <w:t>Оценка степени достижения целей и задач программы, баллы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71D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Оценка эффективности реализации программы, баллы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DB54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Уровень эффективности реализации программы </w:t>
            </w:r>
            <w:proofErr w:type="gramStart"/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(&gt;либо</w:t>
            </w:r>
            <w:proofErr w:type="gramEnd"/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=0,90-высокий; не менее 0,80-средний; не ниже 0,70-удовл.), ниже 0,70-неудовл.)</w:t>
            </w:r>
          </w:p>
        </w:tc>
      </w:tr>
      <w:tr w:rsidR="00F6416A" w:rsidRPr="00950D67" w14:paraId="53BD75A1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5BA4F0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sz w:val="20"/>
                <w:lang w:eastAsia="ar-SA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14:paraId="2776294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1AD7B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eastAsia="ar-SA"/>
              </w:rPr>
            </w:pPr>
            <w:r w:rsidRPr="00950D67">
              <w:rPr>
                <w:sz w:val="20"/>
                <w:lang w:eastAsia="ar-SA"/>
              </w:rPr>
              <w:t>Запланированный объем финансирования программы за соответствующий период, (руб.)</w:t>
            </w:r>
          </w:p>
          <w:p w14:paraId="4FD3886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1241B4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Фактически освоенный объем финансирования программы за соответствующий период, (руб.)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36458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  <w:r w:rsidRPr="00950D67">
              <w:rPr>
                <w:sz w:val="20"/>
                <w:lang w:eastAsia="ar-SA"/>
              </w:rPr>
              <w:t>Оценка объема средств, направленных на реализацию программы, %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A175A9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FB176A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E1F2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20"/>
                <w:lang w:eastAsia="ar-SA"/>
              </w:rPr>
            </w:pPr>
          </w:p>
        </w:tc>
      </w:tr>
      <w:tr w:rsidR="00F6416A" w:rsidRPr="00950D67" w14:paraId="0EB13441" w14:textId="77777777" w:rsidTr="00E5656F">
        <w:trPr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6567B5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sz w:val="20"/>
                <w:lang w:eastAsia="ar-SA"/>
              </w:rPr>
              <w:t>1.111</w:t>
            </w: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5EC61730" w14:textId="77777777" w:rsidR="00F6416A" w:rsidRPr="00950D67" w:rsidRDefault="00F6416A" w:rsidP="00E5656F">
            <w:pPr>
              <w:shd w:val="clear" w:color="auto" w:fill="FFFFFF"/>
              <w:spacing w:line="100" w:lineRule="atLeast"/>
              <w:ind w:hanging="1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pacing w:val="6"/>
                <w:sz w:val="20"/>
                <w:lang w:eastAsia="ar-SA"/>
              </w:rPr>
            </w:pPr>
            <w:r w:rsidRPr="00950D67">
              <w:rPr>
                <w:bCs/>
                <w:color w:val="000000"/>
                <w:spacing w:val="6"/>
                <w:sz w:val="20"/>
                <w:lang w:eastAsia="ar-SA"/>
              </w:rPr>
              <w:t>Муниципальная программа Курчатовского района Курской области «Развитие культуры»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07465D3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37 442 185,54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3C73443E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36 978 797,35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2D0DCA4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98,8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515D1C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11D537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D17374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1A477248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F2E6CB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730C9C49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«Социальная поддержка граждан»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D4A27E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55 441 094,00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96A8CED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54 952 363,48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7AD08B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99,1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433F2D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7F7782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BC9081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035D64F2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F8029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6288D4F7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«Развитие образования»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65EEDB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eastAsia="ar-SA"/>
              </w:rPr>
            </w:pPr>
            <w:r w:rsidRPr="00950D67">
              <w:rPr>
                <w:bCs/>
                <w:sz w:val="18"/>
                <w:szCs w:val="18"/>
                <w:lang w:eastAsia="ar-SA"/>
              </w:rPr>
              <w:t>424 041 368,84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2D21AC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  <w:lang w:eastAsia="ar-SA"/>
              </w:rPr>
            </w:pPr>
            <w:r w:rsidRPr="00950D67">
              <w:rPr>
                <w:bCs/>
                <w:sz w:val="18"/>
                <w:szCs w:val="18"/>
                <w:lang w:eastAsia="ar-SA"/>
              </w:rPr>
              <w:t>434 761 329,96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015974C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950D67">
              <w:rPr>
                <w:bCs/>
                <w:color w:val="000000"/>
                <w:sz w:val="18"/>
                <w:szCs w:val="18"/>
                <w:lang w:eastAsia="ar-SA"/>
              </w:rPr>
              <w:t>102,5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FE2746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D975E8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1,73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312CD5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4C52D1DD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0F64A9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7397856A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6E621EB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1 375 926,15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15AFED8B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376 656,36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1938B7A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27,4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FEB3AF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0,87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E411A3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0,27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5298D5E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lang w:eastAsia="ar-SA"/>
              </w:rPr>
            </w:pPr>
            <w:proofErr w:type="spellStart"/>
            <w:r w:rsidRPr="00950D67">
              <w:rPr>
                <w:b/>
                <w:sz w:val="20"/>
                <w:lang w:eastAsia="ar-SA"/>
              </w:rPr>
              <w:t>неудовл</w:t>
            </w:r>
            <w:proofErr w:type="spellEnd"/>
            <w:r w:rsidRPr="00950D67">
              <w:rPr>
                <w:b/>
                <w:sz w:val="20"/>
                <w:lang w:eastAsia="ar-SA"/>
              </w:rPr>
              <w:t>.</w:t>
            </w:r>
          </w:p>
        </w:tc>
      </w:tr>
      <w:tr w:rsidR="00F6416A" w:rsidRPr="00950D67" w14:paraId="4264498E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049E80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4E57E941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Муниципальная программа Курчатовского района Курской области «Охрана окружающей среды муниципального района «Курчатовский район» Курской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D9C34BD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6 875 390,00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C9FED23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6 875 390,00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6E590D3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95CC4F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6FDAE7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6D1B10E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317E9F9C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C66AC1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29E5EB71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Муниципальная программа Курчатовского района Курской области «Обеспечение доступным и комфортным жильем и коммунальными услугами в муниципальном районе «Курчатовский район» Курской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4862125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1 198 234,17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8B27323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1 115 930,09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0F7F8B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93,1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40DF0C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0,67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5DBE4A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0,78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FDECD8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proofErr w:type="spellStart"/>
            <w:r w:rsidRPr="00950D67">
              <w:rPr>
                <w:bCs/>
                <w:sz w:val="20"/>
                <w:lang w:eastAsia="ar-SA"/>
              </w:rPr>
              <w:t>удовлетв</w:t>
            </w:r>
            <w:proofErr w:type="spellEnd"/>
            <w:r w:rsidRPr="00950D67">
              <w:rPr>
                <w:bCs/>
                <w:sz w:val="20"/>
                <w:lang w:eastAsia="ar-SA"/>
              </w:rPr>
              <w:t>.</w:t>
            </w:r>
          </w:p>
        </w:tc>
      </w:tr>
      <w:tr w:rsidR="00F6416A" w:rsidRPr="00950D67" w14:paraId="4E512CFF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1BE040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51AD7102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Муниципальная программа Курчатовского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5D54C3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14 796 904,54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2D9C8C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14 607 191,27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57F92CC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98,7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D36982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0277877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3E952A7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7B8AD43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17FC7A0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4BE1566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1EBC5F5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BA1A59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435A01F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6F0A73D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7F09E1E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392C582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753D8B2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  <w:p w14:paraId="55114F7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1,01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4221D2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7BC4953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3F9C4B9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6A0CFB7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0F1881C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3A37EFA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  <w:p w14:paraId="0EF0FE1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35C1954B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B380EA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8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5096D23E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«Развитие муниципальной службы»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50C697E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18 241 577,89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0837DFDE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18 005 850,24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6293FA0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98,7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1EAAE3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 xml:space="preserve">1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32B24A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929702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7EE82DB9" w14:textId="77777777" w:rsidTr="00E5656F">
        <w:trPr>
          <w:trHeight w:val="1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E891D0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4D2BC45A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«Сохранение и развитие архивного дела»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318819F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663 795,00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E316AD4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661 354,94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48DC3E7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99,6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4454B04C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FFC2A5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7F28BC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23CB52CF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C2EFE68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21E29A59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«Развитие транспортной системы, обеспечение перевозки пассажиров в муниципальном районе «Курчатовский район» Курской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0D481583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5 666 153,38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216DF984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8 235 655,74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1309F5E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145,3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002B543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 xml:space="preserve">0,53 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949BB4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 xml:space="preserve"> 0,8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CA1BC8D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средний</w:t>
            </w:r>
          </w:p>
        </w:tc>
      </w:tr>
      <w:tr w:rsidR="00F6416A" w:rsidRPr="00950D67" w14:paraId="0D749E5A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A34963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5E7436C4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«Профилактика правонарушений»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2B65D52C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681 600,00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7CAFB5E6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655 798,46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BE22C3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96,2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EC831B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 xml:space="preserve">1,03  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5129438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1,5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3710756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17703851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EBA36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63E9B0C3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 xml:space="preserve">Муниципальная программа Курчатовского района Курской области «Защита населения и территорий от чрезвычайных ситуаций, обеспечение пожарной </w:t>
            </w:r>
            <w:r w:rsidRPr="00950D67">
              <w:rPr>
                <w:bCs/>
                <w:color w:val="000000"/>
                <w:sz w:val="20"/>
                <w:lang w:eastAsia="ar-SA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2F2812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lastRenderedPageBreak/>
              <w:t>1 048 136,00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0FE5A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975 006,00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7CA84E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93,0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F5A8E2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0,82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00D4DE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0,86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971A26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средний</w:t>
            </w:r>
          </w:p>
        </w:tc>
      </w:tr>
      <w:tr w:rsidR="00F6416A" w:rsidRPr="00950D67" w14:paraId="38682D7E" w14:textId="77777777" w:rsidTr="00E5656F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72D284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730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A7030F9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 xml:space="preserve">Муниципальная программа Курчатовского района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2D1384DE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36 293 323,25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60DD0C44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36 241 622,58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1B2C81D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99,9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157D051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78393F3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1,38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FFFFFF" w:themeFill="background1"/>
            <w:vAlign w:val="bottom"/>
          </w:tcPr>
          <w:p w14:paraId="473ADE1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74C7579D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FA619A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232340A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Курской области «Повышение эффективности управления финансами»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B035BD2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1AE64841" w14:textId="77777777" w:rsidR="00F6416A" w:rsidRPr="00950D67" w:rsidRDefault="00F6416A" w:rsidP="00E5656F">
            <w:pPr>
              <w:spacing w:line="100" w:lineRule="atLeast"/>
              <w:ind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0F6EAB99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23B9D91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2BC9E5EE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  <w:vAlign w:val="bottom"/>
          </w:tcPr>
          <w:p w14:paraId="7B86932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</w:p>
        </w:tc>
      </w:tr>
      <w:tr w:rsidR="00F6416A" w:rsidRPr="00950D67" w14:paraId="3E0C6BF4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1E79215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2800D176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«Развитие экономики Курчатовского района Курской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27060F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130 000,00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6C44363F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92 110,00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0FE2054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70,9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CF127F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7A97314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0,79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154974A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proofErr w:type="spellStart"/>
            <w:r w:rsidRPr="00950D67">
              <w:rPr>
                <w:bCs/>
                <w:sz w:val="20"/>
                <w:lang w:eastAsia="ar-SA"/>
              </w:rPr>
              <w:t>удовлетв</w:t>
            </w:r>
            <w:proofErr w:type="spellEnd"/>
            <w:r w:rsidRPr="00950D67">
              <w:rPr>
                <w:bCs/>
                <w:sz w:val="20"/>
                <w:lang w:eastAsia="ar-SA"/>
              </w:rPr>
              <w:t>.</w:t>
            </w:r>
          </w:p>
        </w:tc>
      </w:tr>
      <w:tr w:rsidR="00F6416A" w:rsidRPr="00950D67" w14:paraId="053B4060" w14:textId="77777777" w:rsidTr="00E565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D964834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095CE78F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highlight w:val="lightGray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«Содействие занятости населения»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C2C0562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364 700,00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4FD74F6D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378 100,00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120EE5BD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103,7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60902EA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165B3A01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1,01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44CCF0B6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  <w:tr w:rsidR="00F6416A" w:rsidRPr="00950D67" w14:paraId="286C5F92" w14:textId="77777777" w:rsidTr="00E565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D215693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0D67">
              <w:rPr>
                <w:color w:val="000000" w:themeColor="text1"/>
                <w:sz w:val="20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730" w:type="dxa"/>
            <w:shd w:val="clear" w:color="auto" w:fill="FFFFFF" w:themeFill="background1"/>
            <w:vAlign w:val="center"/>
          </w:tcPr>
          <w:p w14:paraId="13032BFB" w14:textId="77777777" w:rsidR="00F6416A" w:rsidRPr="00950D67" w:rsidRDefault="00F6416A" w:rsidP="00E5656F">
            <w:pPr>
              <w:spacing w:line="100" w:lineRule="atLeast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Муниципальная программа Курчатовского района Курской области «Развитие информационного общества в Курчатовском районе Курской области»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BBB0935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188 483,97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15D2BF7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180 017,07</w:t>
            </w:r>
          </w:p>
        </w:tc>
        <w:tc>
          <w:tcPr>
            <w:tcW w:w="993" w:type="dxa"/>
            <w:shd w:val="clear" w:color="auto" w:fill="FFFFFF" w:themeFill="background1"/>
            <w:vAlign w:val="bottom"/>
          </w:tcPr>
          <w:p w14:paraId="7E6C8A5A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/>
                <w:sz w:val="20"/>
                <w:lang w:eastAsia="ar-SA"/>
              </w:rPr>
            </w:pPr>
            <w:r w:rsidRPr="00950D67">
              <w:rPr>
                <w:bCs/>
                <w:color w:val="000000"/>
                <w:sz w:val="20"/>
                <w:lang w:eastAsia="ar-SA"/>
              </w:rPr>
              <w:t>95,5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2504A6EB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0,92</w:t>
            </w:r>
          </w:p>
        </w:tc>
        <w:tc>
          <w:tcPr>
            <w:tcW w:w="1134" w:type="dxa"/>
            <w:shd w:val="clear" w:color="auto" w:fill="FFFFFF" w:themeFill="background1"/>
            <w:vAlign w:val="bottom"/>
          </w:tcPr>
          <w:p w14:paraId="3E84418A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sz w:val="20"/>
                <w:lang w:eastAsia="ar-SA"/>
              </w:rPr>
            </w:pPr>
            <w:r w:rsidRPr="00950D67">
              <w:rPr>
                <w:bCs/>
                <w:color w:val="000000" w:themeColor="text1"/>
                <w:sz w:val="20"/>
                <w:lang w:eastAsia="ar-SA"/>
              </w:rPr>
              <w:t>1,08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14:paraId="72D31F80" w14:textId="77777777" w:rsidR="00F6416A" w:rsidRPr="00950D67" w:rsidRDefault="00F6416A" w:rsidP="00E5656F">
            <w:pPr>
              <w:spacing w:line="100" w:lineRule="atLeast"/>
              <w:ind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lang w:eastAsia="ar-SA"/>
              </w:rPr>
            </w:pPr>
            <w:r w:rsidRPr="00950D67">
              <w:rPr>
                <w:bCs/>
                <w:sz w:val="20"/>
                <w:lang w:eastAsia="ar-SA"/>
              </w:rPr>
              <w:t>высокий</w:t>
            </w:r>
          </w:p>
        </w:tc>
      </w:tr>
    </w:tbl>
    <w:p w14:paraId="609B376F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Согласно Сводному отчету из 16 принятых к реализации муниципальных программ (без учета муниципальной программы «Энергосбережение и повышение энергетической эффективности в муниципальном районе "Курчатовский район" Курской области», по которой не было предусмотрено финансовое обеспечение в проверяемом периоде)  - 11  программ признаны с высоким уровнем эффективности (т.е. интегральная оценка эффективности их реализации составила 0,9 балла и выше), 2 программы признаны со средним уровнем эффективности (интегральная оценка эффективности их реализации составила не менее 0,8 балла). Удовлетворительную оценку получили – 2 программы. </w:t>
      </w:r>
    </w:p>
    <w:p w14:paraId="3DAA7D88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Муниципальная программа «Управление муниципальным имуществом и земельными ресурсами» признана неэффективной (с интегральной оценкой менее 0,7 балла).</w:t>
      </w:r>
    </w:p>
    <w:p w14:paraId="509EACF0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Оценка эффективности реализации муниципальных программ производится на основе использования системы целевых показателей (индикаторов), которые обеспечивают мониторинг динамики изменений за оцениваемый период с целью определения степени эффективности решения задач и достижения поставленных целей муниципальных программ.</w:t>
      </w:r>
    </w:p>
    <w:p w14:paraId="725D478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ходе подготовки настоящего заключения Контрольно-ревизионной комиссией Курчатовского района Курской области выборочным методом проведен анализ формирования целевых показателей (индикаторов) некоторых муниципальных программ Курчатовского района Курской области в проверяемом периоде.</w:t>
      </w:r>
    </w:p>
    <w:p w14:paraId="7F8F00A7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соответствии с п. 23. и п. 24 Методических указаний количество показателей формируется исходя из принципов необходимости и достаточности для достижения целей и решения задач муниципальной программы (подпрограммы).</w:t>
      </w:r>
    </w:p>
    <w:p w14:paraId="2C19006E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Показатель должен очевидным образом характеризовать прогресс в достижении цели и решения задачи и охватывать все существенные аспекты достижения цели и решения задачи муниципальной программы (подпрограмм), при этом из формулировки показателя и обосновывающих материалов должна быть очевидна желаемая тенденция изменения значений показателя, отражающая достижение соответствующей цели (решения задачи)).</w:t>
      </w:r>
    </w:p>
    <w:p w14:paraId="563235E1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Так, </w:t>
      </w:r>
      <w:r w:rsidRPr="00950D67">
        <w:rPr>
          <w:b/>
          <w:bCs/>
          <w:sz w:val="24"/>
          <w:szCs w:val="24"/>
          <w:lang w:eastAsia="ar-SA"/>
        </w:rPr>
        <w:t>муниципальной программой «Развитие транспортной системы, обеспечение перевозки пассажиров в муниципальном районе «Курчатовский район» Курской области и безопасности дорожного движения»</w:t>
      </w:r>
      <w:r w:rsidRPr="00950D67">
        <w:rPr>
          <w:sz w:val="24"/>
          <w:szCs w:val="24"/>
          <w:lang w:eastAsia="ar-SA"/>
        </w:rPr>
        <w:t xml:space="preserve"> выделена подпрограмма 4 «Повышение безопасности дорожного движения в муниципальном районе «Курчатовский район» Курской области».</w:t>
      </w:r>
    </w:p>
    <w:p w14:paraId="5F49E23C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lastRenderedPageBreak/>
        <w:t>Целью данной подпрограммы является создание мероприятий по разработке комплексных схем организации дорожного движения.</w:t>
      </w:r>
    </w:p>
    <w:p w14:paraId="30790E69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процессе реализации мероприятий указанной подпрограммы поставлено решение следующих задач:</w:t>
      </w:r>
    </w:p>
    <w:p w14:paraId="2F2A9A3A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-обеспечение правового регулирования пассажирских перевозок;</w:t>
      </w:r>
    </w:p>
    <w:p w14:paraId="106B72DF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-создание системы пропаганды с целью формирования негативного отношения к правонарушителям в сфере дорожного движения, повышение культуры вождения;</w:t>
      </w:r>
    </w:p>
    <w:p w14:paraId="052299A6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-повышение доступности и безопасности услуг пассажирского транспорта, улучшение культуры и качества обслуживания пассажиров;</w:t>
      </w:r>
    </w:p>
    <w:p w14:paraId="1B6D3778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-развитие сети регулярных автобусных маршрутов;</w:t>
      </w:r>
    </w:p>
    <w:p w14:paraId="47F5B8FB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-обеспечение эффективного функционирования предприятий, осуществляющих транспортное обслуживание населения;</w:t>
      </w:r>
    </w:p>
    <w:p w14:paraId="38C64C7A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-совершенствование организации движения транспорта и пешеходов.</w:t>
      </w:r>
    </w:p>
    <w:p w14:paraId="2A70AF40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Определены </w:t>
      </w:r>
      <w:bookmarkStart w:id="7" w:name="_Hlk185845934"/>
      <w:r w:rsidRPr="00950D67">
        <w:rPr>
          <w:sz w:val="24"/>
          <w:szCs w:val="24"/>
          <w:lang w:eastAsia="ar-SA"/>
        </w:rPr>
        <w:t xml:space="preserve">целевые показатели (индикаторы), </w:t>
      </w:r>
      <w:bookmarkEnd w:id="7"/>
      <w:r w:rsidRPr="00950D67">
        <w:rPr>
          <w:sz w:val="24"/>
          <w:szCs w:val="24"/>
          <w:lang w:eastAsia="ar-SA"/>
        </w:rPr>
        <w:t>характеризующие достижение целей и решение задач подпрограммы, а также эффективность ее реализации:</w:t>
      </w:r>
    </w:p>
    <w:p w14:paraId="3FFFF64D" w14:textId="77777777" w:rsidR="00F6416A" w:rsidRPr="00950D67" w:rsidRDefault="00F6416A" w:rsidP="00F6416A">
      <w:pPr>
        <w:numPr>
          <w:ilvl w:val="0"/>
          <w:numId w:val="5"/>
        </w:numPr>
        <w:suppressAutoHyphens/>
        <w:spacing w:line="100" w:lineRule="atLeast"/>
        <w:contextualSpacing/>
        <w:jc w:val="left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число дорожно-транспортных происшествий с пострадавшими;</w:t>
      </w:r>
    </w:p>
    <w:p w14:paraId="5998CFD2" w14:textId="77777777" w:rsidR="00F6416A" w:rsidRPr="00950D67" w:rsidRDefault="00F6416A" w:rsidP="00F6416A">
      <w:pPr>
        <w:numPr>
          <w:ilvl w:val="0"/>
          <w:numId w:val="5"/>
        </w:numPr>
        <w:suppressAutoHyphens/>
        <w:spacing w:line="100" w:lineRule="atLeast"/>
        <w:contextualSpacing/>
        <w:jc w:val="left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число погибших в дорожно-транспортных происшествиях.</w:t>
      </w:r>
    </w:p>
    <w:p w14:paraId="5669A20D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В ходе проведения экспертизы анализируемой муниципальной программы Контрольно-ревизионная комиссия Курчатовского района Курской области неоднократно отмечала тот факт, что установленные целевые показатели (индикаторы) подпрограммы 4 не отвечают требованиям п.23-п.24 Методических указаний и являются более чем некорректными.    </w:t>
      </w:r>
    </w:p>
    <w:p w14:paraId="2D7AA2BE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Кроме того, финансовое обеспечение и реализация мероприятий подпрограммы 4 на 2023 год не предусматривались, поскольку мероприятия по разработке комплексных схем организации дорожного движения были осуществлены еще в 2022 году, а сами схемы утверждены до 2030 года.</w:t>
      </w:r>
    </w:p>
    <w:p w14:paraId="54C21A94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Однако, по данным годового отчета о ходе реализации и оценке эффективности муниципальной программы за 2023 год, сформированным ответственным исполнителем (Администрация Курчатовского района Курской области), указан факт начала и окончания реализации мероприятия подпрограммы 4 – 01.01.2023г. и 31.12.2023г., соответственно.</w:t>
      </w:r>
    </w:p>
    <w:p w14:paraId="35828B83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Также приведены сведения о достижении значений показателей (индикаторов) подпрограммы 4, которые нельзя считать адекватными:</w:t>
      </w:r>
    </w:p>
    <w:tbl>
      <w:tblPr>
        <w:tblW w:w="964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3"/>
        <w:gridCol w:w="1268"/>
        <w:gridCol w:w="2027"/>
        <w:gridCol w:w="1423"/>
        <w:gridCol w:w="1324"/>
      </w:tblGrid>
      <w:tr w:rsidR="00F6416A" w:rsidRPr="00950D67" w14:paraId="5246D424" w14:textId="77777777" w:rsidTr="00E5656F">
        <w:trPr>
          <w:trHeight w:hRule="exact" w:val="680"/>
        </w:trPr>
        <w:tc>
          <w:tcPr>
            <w:tcW w:w="3603" w:type="dxa"/>
            <w:vMerge w:val="restart"/>
          </w:tcPr>
          <w:p w14:paraId="6C2F0212" w14:textId="77777777" w:rsidR="00F6416A" w:rsidRPr="00950D67" w:rsidRDefault="00F6416A" w:rsidP="00E5656F">
            <w:pPr>
              <w:suppressAutoHyphens/>
              <w:spacing w:line="100" w:lineRule="atLeast"/>
              <w:ind w:left="-24" w:firstLine="31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Показатель (индикатор)(наименование)</w:t>
            </w:r>
          </w:p>
          <w:p w14:paraId="626F5271" w14:textId="77777777" w:rsidR="00F6416A" w:rsidRPr="00950D67" w:rsidRDefault="00F6416A" w:rsidP="00E5656F">
            <w:pPr>
              <w:suppressAutoHyphens/>
              <w:spacing w:line="100" w:lineRule="atLeast"/>
              <w:ind w:left="-24" w:firstLine="851"/>
              <w:contextualSpacing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268" w:type="dxa"/>
            <w:vMerge w:val="restart"/>
          </w:tcPr>
          <w:p w14:paraId="63BA9416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4774" w:type="dxa"/>
            <w:gridSpan w:val="3"/>
          </w:tcPr>
          <w:p w14:paraId="07D0046F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Значения показателей (индикаторов) подпрограммы муниципальной программы</w:t>
            </w:r>
          </w:p>
        </w:tc>
      </w:tr>
      <w:tr w:rsidR="00F6416A" w:rsidRPr="00950D67" w14:paraId="45FFDD2D" w14:textId="77777777" w:rsidTr="00E5656F">
        <w:trPr>
          <w:trHeight w:val="382"/>
        </w:trPr>
        <w:tc>
          <w:tcPr>
            <w:tcW w:w="3603" w:type="dxa"/>
            <w:vMerge/>
          </w:tcPr>
          <w:p w14:paraId="02453D4D" w14:textId="77777777" w:rsidR="00F6416A" w:rsidRPr="00950D67" w:rsidRDefault="00F6416A" w:rsidP="00E5656F">
            <w:pPr>
              <w:suppressAutoHyphens/>
              <w:spacing w:line="100" w:lineRule="atLeast"/>
              <w:ind w:left="-24" w:firstLine="31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14:paraId="354D6CBE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 w:val="restart"/>
          </w:tcPr>
          <w:p w14:paraId="76519096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год, предшествующий отчетному</w:t>
            </w:r>
          </w:p>
        </w:tc>
        <w:tc>
          <w:tcPr>
            <w:tcW w:w="2747" w:type="dxa"/>
            <w:gridSpan w:val="2"/>
          </w:tcPr>
          <w:p w14:paraId="3224B9FD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отчетный год</w:t>
            </w:r>
          </w:p>
        </w:tc>
      </w:tr>
      <w:tr w:rsidR="00F6416A" w:rsidRPr="00950D67" w14:paraId="49DCFA07" w14:textId="77777777" w:rsidTr="00E5656F">
        <w:trPr>
          <w:trHeight w:val="513"/>
        </w:trPr>
        <w:tc>
          <w:tcPr>
            <w:tcW w:w="3603" w:type="dxa"/>
            <w:vMerge/>
          </w:tcPr>
          <w:p w14:paraId="03D4DF05" w14:textId="77777777" w:rsidR="00F6416A" w:rsidRPr="00950D67" w:rsidRDefault="00F6416A" w:rsidP="00E5656F">
            <w:pPr>
              <w:suppressAutoHyphens/>
              <w:spacing w:line="100" w:lineRule="atLeast"/>
              <w:ind w:left="-24" w:firstLine="31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  <w:vMerge/>
          </w:tcPr>
          <w:p w14:paraId="187C63DD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2027" w:type="dxa"/>
            <w:vMerge/>
          </w:tcPr>
          <w:p w14:paraId="770FCCBB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1423" w:type="dxa"/>
          </w:tcPr>
          <w:p w14:paraId="342E0BA9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324" w:type="dxa"/>
          </w:tcPr>
          <w:p w14:paraId="65821142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факт</w:t>
            </w:r>
          </w:p>
        </w:tc>
      </w:tr>
      <w:tr w:rsidR="00F6416A" w:rsidRPr="00950D67" w14:paraId="7C76EECF" w14:textId="77777777" w:rsidTr="00E5656F">
        <w:trPr>
          <w:trHeight w:hRule="exact" w:val="624"/>
        </w:trPr>
        <w:tc>
          <w:tcPr>
            <w:tcW w:w="3603" w:type="dxa"/>
          </w:tcPr>
          <w:p w14:paraId="3D70AB58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left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число дорожно-транспортных происшествий с пострадавшими</w:t>
            </w:r>
          </w:p>
          <w:p w14:paraId="266A2FC7" w14:textId="77777777" w:rsidR="00F6416A" w:rsidRPr="00950D67" w:rsidRDefault="00F6416A" w:rsidP="00E5656F">
            <w:pPr>
              <w:suppressAutoHyphens/>
              <w:spacing w:line="100" w:lineRule="atLeast"/>
              <w:ind w:left="-24" w:firstLine="851"/>
              <w:contextualSpacing/>
              <w:rPr>
                <w:sz w:val="24"/>
                <w:szCs w:val="24"/>
                <w:lang w:eastAsia="ar-SA"/>
              </w:rPr>
            </w:pPr>
          </w:p>
        </w:tc>
        <w:tc>
          <w:tcPr>
            <w:tcW w:w="1268" w:type="dxa"/>
          </w:tcPr>
          <w:p w14:paraId="52B7B2D8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027" w:type="dxa"/>
          </w:tcPr>
          <w:p w14:paraId="6C54E23B" w14:textId="77777777" w:rsidR="00F6416A" w:rsidRPr="00950D67" w:rsidRDefault="00F6416A" w:rsidP="00E5656F">
            <w:pPr>
              <w:suppressAutoHyphens/>
              <w:spacing w:line="100" w:lineRule="atLeast"/>
              <w:ind w:left="-24" w:firstLine="851"/>
              <w:contextualSpacing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423" w:type="dxa"/>
          </w:tcPr>
          <w:p w14:paraId="0F77E281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324" w:type="dxa"/>
          </w:tcPr>
          <w:p w14:paraId="05392617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33</w:t>
            </w:r>
          </w:p>
        </w:tc>
      </w:tr>
      <w:tr w:rsidR="00F6416A" w:rsidRPr="00950D67" w14:paraId="36B5C545" w14:textId="77777777" w:rsidTr="00E5656F">
        <w:trPr>
          <w:trHeight w:hRule="exact" w:val="624"/>
        </w:trPr>
        <w:tc>
          <w:tcPr>
            <w:tcW w:w="3603" w:type="dxa"/>
          </w:tcPr>
          <w:p w14:paraId="79B46CB6" w14:textId="77777777" w:rsidR="00F6416A" w:rsidRPr="00950D67" w:rsidRDefault="00F6416A" w:rsidP="00E5656F">
            <w:pPr>
              <w:suppressAutoHyphens/>
              <w:spacing w:line="100" w:lineRule="atLeast"/>
              <w:ind w:left="-24" w:firstLine="31"/>
              <w:contextualSpacing/>
              <w:jc w:val="left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число погибших в дорожно-транспортных происшествиях</w:t>
            </w:r>
          </w:p>
        </w:tc>
        <w:tc>
          <w:tcPr>
            <w:tcW w:w="1268" w:type="dxa"/>
          </w:tcPr>
          <w:p w14:paraId="19BB8984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2027" w:type="dxa"/>
          </w:tcPr>
          <w:p w14:paraId="4A97491F" w14:textId="77777777" w:rsidR="00F6416A" w:rsidRPr="00950D67" w:rsidRDefault="00F6416A" w:rsidP="00E5656F">
            <w:pPr>
              <w:suppressAutoHyphens/>
              <w:spacing w:line="100" w:lineRule="atLeast"/>
              <w:ind w:left="-24" w:firstLine="851"/>
              <w:contextualSpacing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23" w:type="dxa"/>
          </w:tcPr>
          <w:p w14:paraId="28DCFEA2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4" w:type="dxa"/>
          </w:tcPr>
          <w:p w14:paraId="4121548F" w14:textId="77777777" w:rsidR="00F6416A" w:rsidRPr="00950D67" w:rsidRDefault="00F6416A" w:rsidP="00E5656F">
            <w:pPr>
              <w:suppressAutoHyphens/>
              <w:spacing w:line="100" w:lineRule="atLeast"/>
              <w:ind w:left="-24" w:firstLine="24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950D67">
              <w:rPr>
                <w:sz w:val="24"/>
                <w:szCs w:val="24"/>
                <w:lang w:eastAsia="ar-SA"/>
              </w:rPr>
              <w:t>6</w:t>
            </w:r>
          </w:p>
        </w:tc>
      </w:tr>
    </w:tbl>
    <w:p w14:paraId="765DC14E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На основе указанных в таблице показателей проведена оценка эффективности реализации подпрограммы 4 и муниципальной программы в целом.</w:t>
      </w:r>
    </w:p>
    <w:p w14:paraId="05CDB3FE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При этом, в сведениях о достижении значений показателей (индикаторов) отсутствует информация о выполнении показателя (индикатора) муниципальной программы «Доля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показателям».</w:t>
      </w:r>
    </w:p>
    <w:p w14:paraId="3F7EC50E" w14:textId="77777777" w:rsidR="00F6416A" w:rsidRPr="00950D67" w:rsidRDefault="00F6416A" w:rsidP="00F6416A">
      <w:pPr>
        <w:suppressAutoHyphens/>
        <w:spacing w:line="100" w:lineRule="atLeast"/>
        <w:ind w:firstLine="851"/>
        <w:contextualSpacing/>
        <w:rPr>
          <w:i/>
          <w:iCs/>
          <w:sz w:val="24"/>
          <w:szCs w:val="24"/>
          <w:lang w:eastAsia="ar-SA"/>
        </w:rPr>
      </w:pPr>
      <w:r w:rsidRPr="00950D67">
        <w:rPr>
          <w:b/>
          <w:bCs/>
          <w:sz w:val="24"/>
          <w:szCs w:val="24"/>
          <w:lang w:eastAsia="ar-SA"/>
        </w:rPr>
        <w:t xml:space="preserve">Учитывая вышеизложенное, оценка эффективности реализации муниципальной программы Курчатовского района Курской области «Развитие транспортной системы, обеспечение перевозки пассажиров в муниципальном районе </w:t>
      </w:r>
      <w:r w:rsidRPr="00950D67">
        <w:rPr>
          <w:b/>
          <w:bCs/>
          <w:sz w:val="24"/>
          <w:szCs w:val="24"/>
          <w:lang w:eastAsia="ar-SA"/>
        </w:rPr>
        <w:lastRenderedPageBreak/>
        <w:t>«Курчатовский район» Курской области» за 2023 год проведена с нарушением утвержденного Порядка.</w:t>
      </w:r>
      <w:r w:rsidRPr="00950D67">
        <w:rPr>
          <w:sz w:val="24"/>
          <w:szCs w:val="24"/>
          <w:lang w:eastAsia="ar-SA"/>
        </w:rPr>
        <w:t xml:space="preserve"> </w:t>
      </w:r>
      <w:r w:rsidRPr="00950D67">
        <w:rPr>
          <w:i/>
          <w:iCs/>
          <w:sz w:val="24"/>
          <w:szCs w:val="24"/>
          <w:lang w:eastAsia="ar-SA"/>
        </w:rPr>
        <w:t xml:space="preserve">(П.1.2.3. «Нарушение порядка проведения оценки эффективности реализации государственных (муниципальных) программ» </w:t>
      </w:r>
      <w:r w:rsidRPr="00950D67">
        <w:rPr>
          <w:i/>
          <w:iCs/>
          <w:color w:val="22272F"/>
          <w:sz w:val="23"/>
          <w:szCs w:val="23"/>
          <w:shd w:val="clear" w:color="auto" w:fill="FFFFFF"/>
          <w:lang w:eastAsia="ar-SA"/>
        </w:rPr>
        <w:t>раздела 1 Классификатора нарушений, выявляемых в ходе внешнего государственного аудита (контроля), утвержденного постановлением Коллегии Счетной палаты Российской Федерации от 21.12.2021г. №14ПК)</w:t>
      </w:r>
      <w:r w:rsidRPr="00950D67">
        <w:rPr>
          <w:color w:val="22272F"/>
          <w:sz w:val="24"/>
          <w:szCs w:val="24"/>
          <w:shd w:val="clear" w:color="auto" w:fill="FFFFFF"/>
          <w:lang w:eastAsia="ar-SA"/>
        </w:rPr>
        <w:t>.</w:t>
      </w:r>
    </w:p>
    <w:p w14:paraId="7D5A833F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   Для достижения поставленных целей и решения определенных задач </w:t>
      </w:r>
      <w:r w:rsidRPr="00950D67">
        <w:rPr>
          <w:b/>
          <w:bCs/>
          <w:sz w:val="24"/>
          <w:szCs w:val="24"/>
          <w:lang w:eastAsia="ar-SA"/>
        </w:rPr>
        <w:t>муниципальной программы Курчатовского района Курской области «Управление муниципальным имуществом и земельными ресурсами»</w:t>
      </w:r>
      <w:r w:rsidRPr="00950D67">
        <w:rPr>
          <w:sz w:val="24"/>
          <w:szCs w:val="24"/>
          <w:lang w:eastAsia="ar-SA"/>
        </w:rPr>
        <w:t>, в 2023 году предусмотрены бюджетные ассигнования на осуществление расходов на выполнение кадастровых работ по изготовлению технических и межевых планов на объекты жилищно-коммунального хозяйства, расположенных на территории муниципальных образований Курчатовского района Курской области.</w:t>
      </w:r>
    </w:p>
    <w:p w14:paraId="146A0DF0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В соответствии с п.23 Методических указаний, количество показателей (индикаторов) формируется из принципов необходимости и достаточности для достижения целей и решения задач муниципальной программы.</w:t>
      </w:r>
    </w:p>
    <w:p w14:paraId="43A56204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Однако, сформированный перечень показателей (индикаторов) описываемой муниципальной программы не содержит ни одного показателя, позволяющего охарактеризовать прогресс в достижении цели и решении поставленных задач, для которых были осуществлены вышеуказанные работы.</w:t>
      </w:r>
    </w:p>
    <w:p w14:paraId="3AAE0547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Кроме того, показатель (индикатора) «Количество земельных участков, прошедших государственную регистрацию права собственности муниципального района «Курчатовский район» Курской области» в течение срока реализации муниципальной программы запланирован со значением «1» единица.</w:t>
      </w:r>
    </w:p>
    <w:p w14:paraId="410D35C2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Согласно данным годового отчета о ходе реализации муниципальной программы за 2023 год фактическое исполнение данного показателя (индикатора) составило 19 единиц.</w:t>
      </w:r>
    </w:p>
    <w:p w14:paraId="32D41976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Такой </w:t>
      </w:r>
      <w:bookmarkStart w:id="8" w:name="_Hlk186016374"/>
      <w:r w:rsidRPr="00950D67">
        <w:rPr>
          <w:sz w:val="24"/>
          <w:szCs w:val="24"/>
          <w:lang w:eastAsia="ar-SA"/>
        </w:rPr>
        <w:t xml:space="preserve">подход к </w:t>
      </w:r>
      <w:bookmarkStart w:id="9" w:name="_Hlk185943048"/>
      <w:r w:rsidRPr="00950D67">
        <w:rPr>
          <w:sz w:val="24"/>
          <w:szCs w:val="24"/>
          <w:lang w:eastAsia="ar-SA"/>
        </w:rPr>
        <w:t>определению и планированию показателей (индикаторов) муниципальной программы</w:t>
      </w:r>
      <w:bookmarkEnd w:id="9"/>
      <w:r w:rsidRPr="00950D67">
        <w:rPr>
          <w:sz w:val="24"/>
          <w:szCs w:val="24"/>
          <w:lang w:eastAsia="ar-SA"/>
        </w:rPr>
        <w:t xml:space="preserve"> говорит о его недостаточности и необходимости пересмотра, а также не позволяет в полной мере оценить эффективность реализации муниципальной программы.</w:t>
      </w:r>
    </w:p>
    <w:bookmarkEnd w:id="8"/>
    <w:p w14:paraId="0DE1905F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Также обращают на себя внимание </w:t>
      </w:r>
      <w:r w:rsidRPr="00950D67">
        <w:rPr>
          <w:b/>
          <w:bCs/>
          <w:sz w:val="24"/>
          <w:szCs w:val="24"/>
          <w:lang w:eastAsia="ar-SA"/>
        </w:rPr>
        <w:t>муниципальные программы Курчатовского района Курской области «Развитие культуры и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950D67">
        <w:rPr>
          <w:sz w:val="24"/>
          <w:szCs w:val="24"/>
          <w:lang w:eastAsia="ar-SA"/>
        </w:rPr>
        <w:t>, в которых большинство фактически достигнутых значений показателей (индикаторов) с точностью до десятых долей совпадают с запланированными значениями.</w:t>
      </w:r>
    </w:p>
    <w:p w14:paraId="216C5173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Некорректными можно считать и сведения о достижении значений показателя «Сокращение доли зданий муниципальных учреждений культуры, требующих капитального ремонта» муниципальной программы «Развитие культуры».</w:t>
      </w:r>
    </w:p>
    <w:p w14:paraId="537D6073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Так, по данным отчета о ходе реализации и эффективности муниципальной программы за 2023 год фактическое исполнение указанного показателя за 2022 год составило 0,9%, плановое и фактическое значение за 2023 год – 0,95%, соответственно. При этом, никаких мероприятий по капитальному ремонту зданий муниципальных учреждений культуры района в отчетном году не проводилось. </w:t>
      </w:r>
    </w:p>
    <w:p w14:paraId="0BE9F40C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>Помимо того, в нарушении п.23 Методических указаний, информация о составе и значениях показателей (индикаторов), представленная в паспорте вышеуказанных муниципальных программ, не соответствует приложению №1 к муниципальным программам «Сведения о показателях (индикаторах) муниципальной программы», на что неоднократно было указано контрольно-счетным органом в ходе проведения экспертиз.</w:t>
      </w:r>
    </w:p>
    <w:p w14:paraId="294422CA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950D67">
        <w:rPr>
          <w:sz w:val="24"/>
          <w:szCs w:val="24"/>
          <w:lang w:eastAsia="ar-SA"/>
        </w:rPr>
        <w:t xml:space="preserve">Подводя итоги вышесказанному, Контрольно-ревизионная комиссия Курчатовского района Курской области отмечает, что определение и планирование показателей (индикаторов) анализируемых муниципальных программ является скорее </w:t>
      </w:r>
      <w:r w:rsidRPr="00950D67">
        <w:rPr>
          <w:sz w:val="24"/>
          <w:szCs w:val="24"/>
          <w:lang w:eastAsia="ar-SA"/>
        </w:rPr>
        <w:lastRenderedPageBreak/>
        <w:t xml:space="preserve">формальным и недостаточным, что в конечном счете не позволяет адекватно оценить уровень эффективности реализации муниципальных программ.    </w:t>
      </w:r>
    </w:p>
    <w:p w14:paraId="35F75C3A" w14:textId="77777777" w:rsidR="00F6416A" w:rsidRPr="00950D67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</w:p>
    <w:p w14:paraId="6D99E36D" w14:textId="77777777" w:rsidR="00F6416A" w:rsidRPr="00E11935" w:rsidRDefault="00F6416A" w:rsidP="00F6416A">
      <w:pPr>
        <w:pStyle w:val="a3"/>
        <w:numPr>
          <w:ilvl w:val="0"/>
          <w:numId w:val="3"/>
        </w:numPr>
        <w:jc w:val="center"/>
        <w:rPr>
          <w:b/>
          <w:bCs/>
          <w:lang w:eastAsia="zh-CN"/>
        </w:rPr>
      </w:pPr>
      <w:r w:rsidRPr="00E11935">
        <w:rPr>
          <w:b/>
          <w:bCs/>
          <w:lang w:eastAsia="zh-CN"/>
        </w:rPr>
        <w:t xml:space="preserve">Анализ </w:t>
      </w:r>
      <w:proofErr w:type="spellStart"/>
      <w:r w:rsidRPr="00E11935">
        <w:rPr>
          <w:b/>
          <w:bCs/>
          <w:lang w:eastAsia="zh-CN"/>
        </w:rPr>
        <w:t>результатов</w:t>
      </w:r>
      <w:proofErr w:type="spellEnd"/>
      <w:r w:rsidRPr="00E11935">
        <w:rPr>
          <w:b/>
          <w:bCs/>
          <w:lang w:eastAsia="zh-CN"/>
        </w:rPr>
        <w:t xml:space="preserve"> </w:t>
      </w:r>
      <w:proofErr w:type="spellStart"/>
      <w:r w:rsidRPr="00E11935">
        <w:rPr>
          <w:b/>
          <w:bCs/>
          <w:lang w:eastAsia="zh-CN"/>
        </w:rPr>
        <w:t>экспертиз</w:t>
      </w:r>
      <w:proofErr w:type="spellEnd"/>
      <w:r w:rsidRPr="00E11935">
        <w:rPr>
          <w:b/>
          <w:bCs/>
          <w:lang w:eastAsia="zh-CN"/>
        </w:rPr>
        <w:t xml:space="preserve"> </w:t>
      </w:r>
      <w:proofErr w:type="spellStart"/>
      <w:r w:rsidRPr="00E11935">
        <w:rPr>
          <w:b/>
          <w:bCs/>
          <w:lang w:eastAsia="zh-CN"/>
        </w:rPr>
        <w:t>проектов</w:t>
      </w:r>
      <w:proofErr w:type="spellEnd"/>
      <w:r w:rsidRPr="00E11935">
        <w:rPr>
          <w:b/>
          <w:bCs/>
          <w:lang w:eastAsia="zh-CN"/>
        </w:rPr>
        <w:t xml:space="preserve"> изменений муниципальных программ Курчатовского района Курской области</w:t>
      </w:r>
    </w:p>
    <w:p w14:paraId="43B6BBF1" w14:textId="77777777" w:rsidR="00F6416A" w:rsidRPr="003055E4" w:rsidRDefault="00F6416A" w:rsidP="00F6416A">
      <w:pPr>
        <w:pStyle w:val="a3"/>
        <w:jc w:val="center"/>
        <w:rPr>
          <w:lang w:eastAsia="zh-CN"/>
        </w:rPr>
      </w:pPr>
    </w:p>
    <w:p w14:paraId="5454E364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В целях реализации ст. 9 Федерального закона от 07.02.2011г.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Контрольно-ревизионной комиссией Курчатовского района Курской области в 2023 году проведено 53 финансово-экономические экспертизы на проекты муниципальных программ и проекты изменений в муниципальные программы Курчатовского района Курской области, в которых было отражено 50 замечаний и предложений.</w:t>
      </w:r>
    </w:p>
    <w:p w14:paraId="57A4612C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К числу наиболее часто допускаемых несоответствий в проектах изменений муниципальных программ района можно отнести следующее:</w:t>
      </w:r>
    </w:p>
    <w:p w14:paraId="5830B9C3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информация о составе показателей (индикаторов), указанная в паспорте программы (подпрограммы) не соответствует информации о составе показателей (индикаторов) приложения №1 «Сведения о показателях (индикаторах) муниципальной программы, подпрограмм муниципальной программы и их значения»;</w:t>
      </w:r>
    </w:p>
    <w:p w14:paraId="60535371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используемые показатели (индикаторы) не соответствуют требованиям, указанным в п.24 Методических указаний (адекватность, точность, объективность, достоверность, однозначность, сопоставимость);</w:t>
      </w:r>
    </w:p>
    <w:p w14:paraId="77B4FB93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 xml:space="preserve">число сформированных показателей (индикаторов) и их значения не всегда позволяет охарактеризовать ход реализации, решение задач и достижение целей муниципальной программы, а также оценить эффективность реализации муниципальной программы;  </w:t>
      </w:r>
    </w:p>
    <w:p w14:paraId="75243B52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набор основных мероприятий некоторых муниципальных программ является недостаточным для достижения целей и решения задач;</w:t>
      </w:r>
    </w:p>
    <w:p w14:paraId="0A04C1FD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 xml:space="preserve">информация о сводных показателях муниципальных заданий на оказание муниципальных услуг районными муниципальными учреждениями (приложение №4 к проекту муниципальной программы) не соответствует данным доведенного муниципального задания и объемам финансового обеспечения на его выполнение, утвержденных решением о бюджете; </w:t>
      </w:r>
    </w:p>
    <w:p w14:paraId="7392AA80" w14:textId="77777777" w:rsidR="00F6416A" w:rsidRPr="003055E4" w:rsidRDefault="00F6416A" w:rsidP="00F6416A">
      <w:pPr>
        <w:numPr>
          <w:ilvl w:val="0"/>
          <w:numId w:val="6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объемы финансового обеспечения муниципальных программ не соответствуют бюджетным ассигнованиям, утвержденным решением о бюджете Курчатовского района Курской области.</w:t>
      </w:r>
    </w:p>
    <w:p w14:paraId="5CA3D50D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Замечания, отраженные в заключениях по итогам проведения финансово-экономической экспертизы, устраняются ответственными исполнителями муниципальных программ в порядке и сроки, прописанные в Методических указаниях.</w:t>
      </w:r>
    </w:p>
    <w:p w14:paraId="14314AF0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Однако, ответственным исполнителем муниципальных программ «Развитие культуры» и «Повышение эффективности работы с молодежью, организация отдыха и оздоровления детей, молодежи, развитие физической культуры и спорта» в адрес Контрольно-ревизионной комиссии Курчатовского района Курской области направлялась информация об устранении указанных замечаний, которые фактически устранены не были.</w:t>
      </w:r>
    </w:p>
    <w:p w14:paraId="42148C4A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В конечном итоге, вышеуказанные муниципальные программы опубликованы на официальном сайте Администрации Курчатовского района Курской области с многочисленными замечаниями и несоответствиями.</w:t>
      </w:r>
    </w:p>
    <w:p w14:paraId="2956C814" w14:textId="77777777" w:rsidR="00F6416A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3055E4">
        <w:rPr>
          <w:sz w:val="24"/>
          <w:szCs w:val="24"/>
          <w:lang w:eastAsia="ar-SA"/>
        </w:rPr>
        <w:t>Кроме того, в нарушении ст.179 Бюджетного кодекса РФ и п.2 ст.12 бюджетного процесса в Курчатовском районе, изменения в описываемые муниципальные программы (окончательные редакции 2023 года) внесены с нарушением сроков (постановление от 03.04.2024г. №263 и постановление от 23.04.2024г. №331, т.е. позднее трех месяцев со дня вступления в силу решения о бюджете от 11.12.2023г. №27-</w:t>
      </w:r>
      <w:r w:rsidRPr="003055E4">
        <w:rPr>
          <w:sz w:val="24"/>
          <w:szCs w:val="24"/>
          <w:lang w:val="en-US" w:eastAsia="ar-SA"/>
        </w:rPr>
        <w:t>V</w:t>
      </w:r>
      <w:r w:rsidRPr="003055E4">
        <w:rPr>
          <w:sz w:val="24"/>
          <w:szCs w:val="24"/>
          <w:lang w:eastAsia="ar-SA"/>
        </w:rPr>
        <w:t>).</w:t>
      </w:r>
    </w:p>
    <w:p w14:paraId="01466EE7" w14:textId="77777777" w:rsidR="00F6416A" w:rsidRPr="003055E4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</w:p>
    <w:p w14:paraId="061939E9" w14:textId="77777777" w:rsidR="00F6416A" w:rsidRPr="00E11935" w:rsidRDefault="00F6416A" w:rsidP="00F6416A">
      <w:pPr>
        <w:pStyle w:val="a3"/>
        <w:numPr>
          <w:ilvl w:val="0"/>
          <w:numId w:val="3"/>
        </w:numPr>
        <w:spacing w:line="100" w:lineRule="atLeast"/>
        <w:contextualSpacing/>
        <w:jc w:val="center"/>
        <w:rPr>
          <w:b/>
          <w:bCs/>
          <w:lang w:eastAsia="ar-SA"/>
        </w:rPr>
      </w:pPr>
      <w:r w:rsidRPr="00E11935">
        <w:rPr>
          <w:b/>
          <w:bCs/>
          <w:lang w:eastAsia="ar-SA"/>
        </w:rPr>
        <w:t>Выводы:</w:t>
      </w:r>
    </w:p>
    <w:p w14:paraId="10CF56A5" w14:textId="77777777" w:rsidR="00F6416A" w:rsidRPr="00EE7CC2" w:rsidRDefault="00F6416A" w:rsidP="00F6416A">
      <w:pPr>
        <w:suppressAutoHyphens/>
        <w:spacing w:line="100" w:lineRule="atLeast"/>
        <w:ind w:firstLine="851"/>
        <w:contextualSpacing/>
        <w:rPr>
          <w:b/>
          <w:bCs/>
          <w:sz w:val="24"/>
          <w:szCs w:val="24"/>
          <w:lang w:eastAsia="ar-SA"/>
        </w:rPr>
      </w:pPr>
    </w:p>
    <w:p w14:paraId="7D3BC359" w14:textId="77777777" w:rsidR="00F6416A" w:rsidRPr="00EE7CC2" w:rsidRDefault="00F6416A" w:rsidP="00F6416A">
      <w:pPr>
        <w:numPr>
          <w:ilvl w:val="0"/>
          <w:numId w:val="7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в 2023 году финансирование расходов бюджета муниципального района «Курчатовский район» Курской области осуществлялось в программном формате, в рамках реализации 17 муниципальных программ различной направленности, перечень которых утвержден постановлением Администрации Курчатовского района Курской области от 17.10.2012г. №1777 (с изменениями и дополнениями);</w:t>
      </w:r>
    </w:p>
    <w:p w14:paraId="78C2323C" w14:textId="77777777" w:rsidR="00F6416A" w:rsidRPr="00EE7CC2" w:rsidRDefault="00F6416A" w:rsidP="00F6416A">
      <w:pPr>
        <w:numPr>
          <w:ilvl w:val="0"/>
          <w:numId w:val="7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решением Представительного Собрания Курчатовского района Курской области от 12.12.2022г. №311-IV «О бюджете муниципального района «Курчатовский район» Курской области на 2023 год и на плановый период 2024 и 2025 годов» (в редакции от 11.12.2023г.)  утвержден общий объем бюджетных ассигнований на реализацию муниципальных программ в сумме 604 448 872,73 рублей.</w:t>
      </w:r>
    </w:p>
    <w:p w14:paraId="4D0E126B" w14:textId="77777777" w:rsidR="00F6416A" w:rsidRPr="00EE7CC2" w:rsidRDefault="00F6416A" w:rsidP="00F6416A">
      <w:pPr>
        <w:numPr>
          <w:ilvl w:val="0"/>
          <w:numId w:val="7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сводной бюджетной росписью на реализацию муниципальных программ утверждены бюджетные ассигнования в сумме 623 272 460,73 рублей, что на 18 823 588 рублей больше объема, утвержденного решением Представительного Собрания Курчатовского района Курской области от 12.12.2022г. №311-IV «О бюджете муниципального района «Курчатовский район» Курской области на 2023 год и на плановый период 2024 и 2025 годов» (в редакции от 11.12.2023г.);</w:t>
      </w:r>
    </w:p>
    <w:p w14:paraId="2FE57EFE" w14:textId="77777777" w:rsidR="00F6416A" w:rsidRPr="00EE7CC2" w:rsidRDefault="00F6416A" w:rsidP="00F6416A">
      <w:pPr>
        <w:numPr>
          <w:ilvl w:val="0"/>
          <w:numId w:val="7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расходы по муниципальным программам исполнены в сумме 615 093 173,54 рублей, что составляет 101,8% к уточненному годовому плану по муниципальным программам и 95,3% от общего объема исполненных расходов бюджета муниципального района</w:t>
      </w:r>
    </w:p>
    <w:p w14:paraId="1245B43D" w14:textId="77777777" w:rsidR="00F6416A" w:rsidRPr="00EE7CC2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 xml:space="preserve"> Наибольшая доля расходов программной части бюджета приходится на муниципальную программу «Развитие образования», которая составляет 70,7% в общем объеме программных расходов.         </w:t>
      </w:r>
    </w:p>
    <w:p w14:paraId="17203319" w14:textId="77777777" w:rsidR="00F6416A" w:rsidRPr="00EE7CC2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Самый низкий процент исполнения приходится на муниципальную программу «Управление муниципальным имуществом и земельными ресурсами» - 27,4% от плановых назначений.</w:t>
      </w:r>
    </w:p>
    <w:p w14:paraId="4954FCA1" w14:textId="77777777" w:rsidR="00F6416A" w:rsidRPr="00EE7CC2" w:rsidRDefault="00F6416A" w:rsidP="00F6416A">
      <w:pPr>
        <w:numPr>
          <w:ilvl w:val="0"/>
          <w:numId w:val="7"/>
        </w:numPr>
        <w:suppressAutoHyphens/>
        <w:spacing w:line="100" w:lineRule="atLeast"/>
        <w:ind w:left="0"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 xml:space="preserve">согласно Сводному отчету из 16 принятых к реализации муниципальных программ (без учета муниципальной программы «Энергосбережение и повышение энергетической эффективности в муниципальном районе "Курчатовский район" Курской области», по которой не было предусмотрено финансовое обеспечение в проверяемом периоде)  - 11  программ признаны с высоким уровнем эффективности (т.е. интегральная оценка эффективности их реализации составила 0,9 балла и выше), 2 программы признаны со средним уровнем эффективности (интегральная оценка эффективности их реализации составила не менее 0,8 балла). Удовлетворительную оценку получили – 2 программы. </w:t>
      </w:r>
    </w:p>
    <w:p w14:paraId="5C6C8F51" w14:textId="77777777" w:rsidR="00F6416A" w:rsidRPr="00EE7CC2" w:rsidRDefault="00F6416A" w:rsidP="00F6416A">
      <w:pPr>
        <w:suppressAutoHyphens/>
        <w:spacing w:line="100" w:lineRule="atLeast"/>
        <w:ind w:firstLine="851"/>
        <w:contextualSpacing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Муниципальная программа «Управление муниципальным имуществом и земельными ресурсами» признана неэффективной (с интегральной оценкой менее 0,7 балла).</w:t>
      </w:r>
    </w:p>
    <w:p w14:paraId="4BC306AB" w14:textId="77777777" w:rsidR="00F6416A" w:rsidRPr="00EE7CC2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6) допускаемый   подход к определению и планированию показателей (индикаторов) некоторых муниципальных программ говорит о его недостаточности и необходимости пересмотра, а также не позволяет в полной мере оценить эффективность реализации муниципальных программ;</w:t>
      </w:r>
    </w:p>
    <w:p w14:paraId="13E3ABB6" w14:textId="77777777" w:rsidR="00F6416A" w:rsidRPr="00EE7CC2" w:rsidRDefault="00F6416A" w:rsidP="00F6416A">
      <w:pPr>
        <w:suppressAutoHyphens/>
        <w:spacing w:line="100" w:lineRule="atLeast"/>
        <w:ind w:firstLine="851"/>
        <w:rPr>
          <w:sz w:val="24"/>
          <w:szCs w:val="24"/>
          <w:lang w:eastAsia="ar-SA"/>
        </w:rPr>
      </w:pPr>
      <w:r w:rsidRPr="00EE7CC2">
        <w:rPr>
          <w:sz w:val="24"/>
          <w:szCs w:val="24"/>
          <w:lang w:eastAsia="ar-SA"/>
        </w:rPr>
        <w:t>7) замечания, выявленные в ходе финансового-экономической экспертизы муниципальных программ «Развитие культуры» и «Повышение эффективности работы с молодежью, организация отдыха и оздоровления детей, молодежи, развитие физической культуры и спорта», в течение проверяемого периода не устранялись.</w:t>
      </w:r>
    </w:p>
    <w:p w14:paraId="0445F944" w14:textId="77777777" w:rsidR="00F6416A" w:rsidRPr="00F6416A" w:rsidRDefault="00F6416A" w:rsidP="00F6416A">
      <w:pPr>
        <w:widowControl w:val="0"/>
        <w:suppressAutoHyphens/>
        <w:spacing w:line="240" w:lineRule="auto"/>
        <w:ind w:firstLine="851"/>
        <w:rPr>
          <w:bCs/>
          <w:color w:val="000000"/>
          <w:sz w:val="24"/>
          <w:szCs w:val="24"/>
          <w:lang w:eastAsia="ar-SA"/>
        </w:rPr>
      </w:pPr>
    </w:p>
    <w:p w14:paraId="24F520E0" w14:textId="77777777" w:rsidR="003B1BAE" w:rsidRDefault="003B1BAE"/>
    <w:sectPr w:rsidR="003B1BAE" w:rsidSect="00F6416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47E16"/>
    <w:multiLevelType w:val="hybridMultilevel"/>
    <w:tmpl w:val="A2702476"/>
    <w:lvl w:ilvl="0" w:tplc="EEACD09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5F1CC0"/>
    <w:multiLevelType w:val="hybridMultilevel"/>
    <w:tmpl w:val="D23490D2"/>
    <w:lvl w:ilvl="0" w:tplc="3C480E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6290F89"/>
    <w:multiLevelType w:val="hybridMultilevel"/>
    <w:tmpl w:val="45E60D96"/>
    <w:lvl w:ilvl="0" w:tplc="BF2CA8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497211F"/>
    <w:multiLevelType w:val="multilevel"/>
    <w:tmpl w:val="BF3033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4A614201"/>
    <w:multiLevelType w:val="hybridMultilevel"/>
    <w:tmpl w:val="6DBAD00E"/>
    <w:lvl w:ilvl="0" w:tplc="A5FC32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D957A53"/>
    <w:multiLevelType w:val="hybridMultilevel"/>
    <w:tmpl w:val="826E4A6C"/>
    <w:lvl w:ilvl="0" w:tplc="3A16C0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7051A6"/>
    <w:multiLevelType w:val="hybridMultilevel"/>
    <w:tmpl w:val="7CCE7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C1"/>
    <w:rsid w:val="00121AE2"/>
    <w:rsid w:val="003B1BAE"/>
    <w:rsid w:val="00601E5F"/>
    <w:rsid w:val="00F6416A"/>
    <w:rsid w:val="00FA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0FFD"/>
  <w15:chartTrackingRefBased/>
  <w15:docId w15:val="{6C3327A3-3EB5-453A-B824-18A397BC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16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16A"/>
    <w:pPr>
      <w:widowControl w:val="0"/>
      <w:suppressAutoHyphens/>
      <w:autoSpaceDN w:val="0"/>
      <w:spacing w:line="240" w:lineRule="auto"/>
      <w:ind w:left="720" w:firstLine="0"/>
      <w:jc w:val="left"/>
      <w:textAlignment w:val="baseline"/>
    </w:pPr>
    <w:rPr>
      <w:rFonts w:eastAsia="Calibri" w:cs="Tahoma"/>
      <w:kern w:val="3"/>
      <w:sz w:val="24"/>
      <w:szCs w:val="24"/>
      <w:lang w:val="de-DE" w:eastAsia="ja-JP" w:bidi="fa-IR"/>
    </w:rPr>
  </w:style>
  <w:style w:type="table" w:customStyle="1" w:styleId="2-11">
    <w:name w:val="Средняя заливка 2 - Акцент 11"/>
    <w:basedOn w:val="a1"/>
    <w:uiPriority w:val="64"/>
    <w:rsid w:val="00F641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5357</Words>
  <Characters>30537</Characters>
  <Application>Microsoft Office Word</Application>
  <DocSecurity>0</DocSecurity>
  <Lines>254</Lines>
  <Paragraphs>71</Paragraphs>
  <ScaleCrop>false</ScaleCrop>
  <Company/>
  <LinksUpToDate>false</LinksUpToDate>
  <CharactersWithSpaces>35823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2025-01-28T06:19:00Z</dcterms:created>
  <dcterms:modified xsi:type="dcterms:W3CDTF">2025-01-28T06:19:00Z</dcterms:modified>
</cp:coreProperties>
</file>