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268" w:rsidRPr="00660170" w:rsidRDefault="008C1268" w:rsidP="00914E52">
      <w:pPr>
        <w:pStyle w:val="ConsPlusNonformat"/>
        <w:jc w:val="center"/>
        <w:rPr>
          <w:rFonts w:ascii="Times New Roman" w:hAnsi="Times New Roman" w:cs="Times New Roman"/>
          <w:sz w:val="24"/>
          <w:szCs w:val="24"/>
        </w:rPr>
      </w:pPr>
      <w:bookmarkStart w:id="0" w:name="P299"/>
      <w:bookmarkEnd w:id="0"/>
      <w:r w:rsidRPr="00660170">
        <w:rPr>
          <w:rFonts w:ascii="Times New Roman" w:hAnsi="Times New Roman" w:cs="Times New Roman"/>
          <w:sz w:val="24"/>
          <w:szCs w:val="24"/>
        </w:rPr>
        <w:t>СВОДНЫЙ ОТЧЕТ</w:t>
      </w:r>
    </w:p>
    <w:p w:rsidR="008C1268" w:rsidRPr="00660170" w:rsidRDefault="008C1268" w:rsidP="00914E52">
      <w:pPr>
        <w:pStyle w:val="ConsPlusNonformat"/>
        <w:jc w:val="center"/>
        <w:rPr>
          <w:rFonts w:ascii="Times New Roman" w:hAnsi="Times New Roman" w:cs="Times New Roman"/>
          <w:sz w:val="24"/>
          <w:szCs w:val="24"/>
        </w:rPr>
      </w:pPr>
      <w:r w:rsidRPr="00660170">
        <w:rPr>
          <w:rFonts w:ascii="Times New Roman" w:hAnsi="Times New Roman" w:cs="Times New Roman"/>
          <w:sz w:val="24"/>
          <w:szCs w:val="24"/>
        </w:rPr>
        <w:t>о проведении оценки регулирующего воздействия</w:t>
      </w:r>
    </w:p>
    <w:p w:rsidR="008C1268" w:rsidRDefault="008C1268" w:rsidP="00A54888">
      <w:pPr>
        <w:pStyle w:val="ConsPlusNonformat"/>
        <w:jc w:val="center"/>
        <w:rPr>
          <w:rFonts w:ascii="Times New Roman" w:hAnsi="Times New Roman"/>
          <w:sz w:val="24"/>
          <w:szCs w:val="24"/>
        </w:rPr>
      </w:pPr>
      <w:r w:rsidRPr="00660170">
        <w:rPr>
          <w:rFonts w:ascii="Times New Roman" w:hAnsi="Times New Roman" w:cs="Times New Roman"/>
          <w:sz w:val="24"/>
          <w:szCs w:val="24"/>
        </w:rPr>
        <w:t xml:space="preserve">проекта </w:t>
      </w:r>
      <w:r w:rsidR="00A54888">
        <w:rPr>
          <w:rFonts w:ascii="Times New Roman" w:hAnsi="Times New Roman"/>
          <w:sz w:val="24"/>
          <w:szCs w:val="24"/>
        </w:rPr>
        <w:t>Решения</w:t>
      </w:r>
      <w:r w:rsidR="00A54888" w:rsidRPr="00B157F7">
        <w:rPr>
          <w:rFonts w:ascii="Times New Roman" w:hAnsi="Times New Roman"/>
          <w:sz w:val="24"/>
          <w:szCs w:val="24"/>
        </w:rPr>
        <w:t xml:space="preserve"> Представительного Собрания Курчатовского района Курской области</w:t>
      </w:r>
      <w:r w:rsidR="00A54888">
        <w:rPr>
          <w:rFonts w:ascii="Times New Roman" w:hAnsi="Times New Roman"/>
          <w:sz w:val="24"/>
          <w:szCs w:val="24"/>
        </w:rPr>
        <w:t xml:space="preserve"> </w:t>
      </w:r>
      <w:r w:rsidR="00A54888" w:rsidRPr="00414B73">
        <w:rPr>
          <w:rFonts w:ascii="Times New Roman" w:hAnsi="Times New Roman"/>
          <w:sz w:val="24"/>
          <w:szCs w:val="24"/>
        </w:rPr>
        <w:t>«О</w:t>
      </w:r>
      <w:r w:rsidR="00A54888" w:rsidRPr="00B157F7">
        <w:rPr>
          <w:rFonts w:ascii="Times New Roman" w:hAnsi="Times New Roman"/>
          <w:sz w:val="24"/>
          <w:szCs w:val="24"/>
        </w:rPr>
        <w:t>б утверждении Положения о муниципальном земельном контроле в границах сельских поселений Курчатовского района Курской области»</w:t>
      </w:r>
    </w:p>
    <w:p w:rsidR="00A54888" w:rsidRPr="00660170" w:rsidRDefault="00A54888" w:rsidP="00A54888">
      <w:pPr>
        <w:pStyle w:val="ConsPlusNonformat"/>
        <w:jc w:val="center"/>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75"/>
        <w:gridCol w:w="8391"/>
      </w:tblGrid>
      <w:tr w:rsidR="008C1268" w:rsidRPr="00660170">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N</w:t>
            </w:r>
          </w:p>
        </w:tc>
        <w:tc>
          <w:tcPr>
            <w:tcW w:w="8391" w:type="dxa"/>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Сроки проведения публичного обсуждения проекта акта:</w:t>
            </w:r>
          </w:p>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начало: "</w:t>
            </w:r>
            <w:r w:rsidR="00A54888">
              <w:rPr>
                <w:rFonts w:ascii="Times New Roman" w:hAnsi="Times New Roman" w:cs="Times New Roman"/>
                <w:sz w:val="24"/>
                <w:szCs w:val="24"/>
              </w:rPr>
              <w:t>1</w:t>
            </w:r>
            <w:r w:rsidR="00DD0A13">
              <w:rPr>
                <w:rFonts w:ascii="Times New Roman" w:hAnsi="Times New Roman" w:cs="Times New Roman"/>
                <w:sz w:val="24"/>
                <w:szCs w:val="24"/>
              </w:rPr>
              <w:t>9</w:t>
            </w:r>
            <w:r w:rsidRPr="00660170">
              <w:rPr>
                <w:rFonts w:ascii="Times New Roman" w:hAnsi="Times New Roman" w:cs="Times New Roman"/>
                <w:sz w:val="24"/>
                <w:szCs w:val="24"/>
              </w:rPr>
              <w:t>"</w:t>
            </w:r>
            <w:r w:rsidR="00A54888">
              <w:rPr>
                <w:rFonts w:ascii="Times New Roman" w:hAnsi="Times New Roman" w:cs="Times New Roman"/>
                <w:sz w:val="24"/>
                <w:szCs w:val="24"/>
              </w:rPr>
              <w:t xml:space="preserve"> сентября </w:t>
            </w:r>
            <w:proofErr w:type="spellStart"/>
            <w:r w:rsidR="00A54888">
              <w:rPr>
                <w:rFonts w:ascii="Times New Roman" w:hAnsi="Times New Roman" w:cs="Times New Roman"/>
                <w:sz w:val="24"/>
                <w:szCs w:val="24"/>
              </w:rPr>
              <w:t>2021</w:t>
            </w:r>
            <w:r w:rsidRPr="00660170">
              <w:rPr>
                <w:rFonts w:ascii="Times New Roman" w:hAnsi="Times New Roman" w:cs="Times New Roman"/>
                <w:sz w:val="24"/>
                <w:szCs w:val="24"/>
              </w:rPr>
              <w:t>г</w:t>
            </w:r>
            <w:proofErr w:type="spellEnd"/>
            <w:r w:rsidRPr="00660170">
              <w:rPr>
                <w:rFonts w:ascii="Times New Roman" w:hAnsi="Times New Roman" w:cs="Times New Roman"/>
                <w:sz w:val="24"/>
                <w:szCs w:val="24"/>
              </w:rPr>
              <w:t>.;</w:t>
            </w:r>
          </w:p>
          <w:p w:rsidR="008C1268" w:rsidRPr="00660170" w:rsidRDefault="008C1268" w:rsidP="00DD0A13">
            <w:pPr>
              <w:pStyle w:val="ConsPlusNormal"/>
              <w:rPr>
                <w:rFonts w:ascii="Times New Roman" w:hAnsi="Times New Roman" w:cs="Times New Roman"/>
                <w:sz w:val="24"/>
                <w:szCs w:val="24"/>
              </w:rPr>
            </w:pPr>
            <w:r w:rsidRPr="00660170">
              <w:rPr>
                <w:rFonts w:ascii="Times New Roman" w:hAnsi="Times New Roman" w:cs="Times New Roman"/>
                <w:sz w:val="24"/>
                <w:szCs w:val="24"/>
              </w:rPr>
              <w:t>окончание "</w:t>
            </w:r>
            <w:r w:rsidR="00DD0A13">
              <w:rPr>
                <w:rFonts w:ascii="Times New Roman" w:hAnsi="Times New Roman" w:cs="Times New Roman"/>
                <w:sz w:val="24"/>
                <w:szCs w:val="24"/>
              </w:rPr>
              <w:t>20</w:t>
            </w:r>
            <w:r w:rsidRPr="00660170">
              <w:rPr>
                <w:rFonts w:ascii="Times New Roman" w:hAnsi="Times New Roman" w:cs="Times New Roman"/>
                <w:sz w:val="24"/>
                <w:szCs w:val="24"/>
              </w:rPr>
              <w:t>"</w:t>
            </w:r>
            <w:r w:rsidR="00A54888">
              <w:rPr>
                <w:rFonts w:ascii="Times New Roman" w:hAnsi="Times New Roman" w:cs="Times New Roman"/>
                <w:sz w:val="24"/>
                <w:szCs w:val="24"/>
              </w:rPr>
              <w:t xml:space="preserve"> октября </w:t>
            </w:r>
            <w:proofErr w:type="spellStart"/>
            <w:r w:rsidRPr="00660170">
              <w:rPr>
                <w:rFonts w:ascii="Times New Roman" w:hAnsi="Times New Roman" w:cs="Times New Roman"/>
                <w:sz w:val="24"/>
                <w:szCs w:val="24"/>
              </w:rPr>
              <w:t>20</w:t>
            </w:r>
            <w:r w:rsidR="00A54888">
              <w:rPr>
                <w:rFonts w:ascii="Times New Roman" w:hAnsi="Times New Roman" w:cs="Times New Roman"/>
                <w:sz w:val="24"/>
                <w:szCs w:val="24"/>
              </w:rPr>
              <w:t>21</w:t>
            </w:r>
            <w:r w:rsidRPr="00660170">
              <w:rPr>
                <w:rFonts w:ascii="Times New Roman" w:hAnsi="Times New Roman" w:cs="Times New Roman"/>
                <w:sz w:val="24"/>
                <w:szCs w:val="24"/>
              </w:rPr>
              <w:t>г</w:t>
            </w:r>
            <w:proofErr w:type="spellEnd"/>
            <w:r w:rsidRPr="00660170">
              <w:rPr>
                <w:rFonts w:ascii="Times New Roman" w:hAnsi="Times New Roman" w:cs="Times New Roman"/>
                <w:sz w:val="24"/>
                <w:szCs w:val="24"/>
              </w:rPr>
              <w:t>.</w:t>
            </w:r>
          </w:p>
        </w:tc>
      </w:tr>
      <w:tr w:rsidR="008C1268" w:rsidRPr="00660170">
        <w:tc>
          <w:tcPr>
            <w:tcW w:w="9066" w:type="dxa"/>
            <w:gridSpan w:val="2"/>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1. Общая информация</w:t>
            </w:r>
          </w:p>
        </w:tc>
      </w:tr>
      <w:tr w:rsidR="008C1268" w:rsidRPr="00660170">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1.1.</w:t>
            </w:r>
          </w:p>
        </w:tc>
        <w:tc>
          <w:tcPr>
            <w:tcW w:w="8391" w:type="dxa"/>
          </w:tcPr>
          <w:p w:rsidR="00914E52" w:rsidRPr="00660170" w:rsidRDefault="00914E52" w:rsidP="00A54888">
            <w:pPr>
              <w:pStyle w:val="ConsPlusNormal"/>
              <w:rPr>
                <w:rFonts w:ascii="Times New Roman" w:hAnsi="Times New Roman" w:cs="Times New Roman"/>
                <w:sz w:val="24"/>
                <w:szCs w:val="24"/>
              </w:rPr>
            </w:pPr>
            <w:r>
              <w:rPr>
                <w:rFonts w:ascii="Times New Roman" w:hAnsi="Times New Roman" w:cs="Times New Roman"/>
                <w:sz w:val="24"/>
                <w:szCs w:val="24"/>
              </w:rPr>
              <w:t xml:space="preserve">Структурное подразделение Администрации Курчатовского района </w:t>
            </w:r>
            <w:r w:rsidR="008C1268" w:rsidRPr="00660170">
              <w:rPr>
                <w:rFonts w:ascii="Times New Roman" w:hAnsi="Times New Roman" w:cs="Times New Roman"/>
                <w:sz w:val="24"/>
                <w:szCs w:val="24"/>
              </w:rPr>
              <w:t>(далее - Разработчик):</w:t>
            </w:r>
            <w:r w:rsidR="00A54888">
              <w:rPr>
                <w:rFonts w:ascii="Times New Roman" w:hAnsi="Times New Roman" w:cs="Times New Roman"/>
                <w:sz w:val="24"/>
                <w:szCs w:val="24"/>
              </w:rPr>
              <w:t xml:space="preserve"> Правовое управление Администрации Курчатовского района Курской области</w:t>
            </w:r>
          </w:p>
        </w:tc>
      </w:tr>
      <w:tr w:rsidR="008C1268" w:rsidRPr="00660170">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1.2.</w:t>
            </w:r>
          </w:p>
        </w:tc>
        <w:tc>
          <w:tcPr>
            <w:tcW w:w="8391" w:type="dxa"/>
          </w:tcPr>
          <w:p w:rsidR="00914E52" w:rsidRPr="00660170" w:rsidRDefault="008C1268" w:rsidP="00A54888">
            <w:pPr>
              <w:pStyle w:val="ConsPlusNormal"/>
              <w:rPr>
                <w:rFonts w:ascii="Times New Roman" w:hAnsi="Times New Roman" w:cs="Times New Roman"/>
                <w:sz w:val="24"/>
                <w:szCs w:val="24"/>
              </w:rPr>
            </w:pPr>
            <w:r w:rsidRPr="00660170">
              <w:rPr>
                <w:rFonts w:ascii="Times New Roman" w:hAnsi="Times New Roman" w:cs="Times New Roman"/>
                <w:sz w:val="24"/>
                <w:szCs w:val="24"/>
              </w:rPr>
              <w:t xml:space="preserve">Сведения о </w:t>
            </w:r>
            <w:r w:rsidR="00914E52">
              <w:rPr>
                <w:rFonts w:ascii="Times New Roman" w:hAnsi="Times New Roman" w:cs="Times New Roman"/>
                <w:sz w:val="24"/>
                <w:szCs w:val="24"/>
              </w:rPr>
              <w:t>структурных подразделениях Администрации Курчатовского района</w:t>
            </w:r>
            <w:r w:rsidR="00914E52" w:rsidRPr="00660170">
              <w:rPr>
                <w:rFonts w:ascii="Times New Roman" w:hAnsi="Times New Roman" w:cs="Times New Roman"/>
                <w:sz w:val="24"/>
                <w:szCs w:val="24"/>
              </w:rPr>
              <w:t xml:space="preserve"> </w:t>
            </w:r>
            <w:r w:rsidRPr="00660170">
              <w:rPr>
                <w:rFonts w:ascii="Times New Roman" w:hAnsi="Times New Roman" w:cs="Times New Roman"/>
                <w:sz w:val="24"/>
                <w:szCs w:val="24"/>
              </w:rPr>
              <w:t>- соисполнителях:</w:t>
            </w:r>
            <w:r w:rsidR="00A54888">
              <w:rPr>
                <w:rFonts w:ascii="Times New Roman" w:hAnsi="Times New Roman" w:cs="Times New Roman"/>
                <w:sz w:val="24"/>
                <w:szCs w:val="24"/>
              </w:rPr>
              <w:t xml:space="preserve"> проект </w:t>
            </w:r>
            <w:proofErr w:type="spellStart"/>
            <w:r w:rsidR="00A54888">
              <w:rPr>
                <w:rFonts w:ascii="Times New Roman" w:hAnsi="Times New Roman" w:cs="Times New Roman"/>
                <w:sz w:val="24"/>
                <w:szCs w:val="24"/>
              </w:rPr>
              <w:t>НПА</w:t>
            </w:r>
            <w:proofErr w:type="spellEnd"/>
            <w:r w:rsidR="00A54888">
              <w:rPr>
                <w:rFonts w:ascii="Times New Roman" w:hAnsi="Times New Roman" w:cs="Times New Roman"/>
                <w:sz w:val="24"/>
                <w:szCs w:val="24"/>
              </w:rPr>
              <w:t xml:space="preserve"> подготовлен без участия соисполнителей</w:t>
            </w:r>
          </w:p>
        </w:tc>
      </w:tr>
      <w:tr w:rsidR="008C1268" w:rsidRPr="00660170">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1.3.</w:t>
            </w:r>
          </w:p>
        </w:tc>
        <w:tc>
          <w:tcPr>
            <w:tcW w:w="8391" w:type="dxa"/>
          </w:tcPr>
          <w:p w:rsidR="00914E52" w:rsidRPr="00660170" w:rsidRDefault="008C1268" w:rsidP="00A54888">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Обоснование необходимости подготовки проекта Акта:</w:t>
            </w:r>
            <w:r w:rsidR="00A54888">
              <w:rPr>
                <w:rFonts w:ascii="Times New Roman" w:hAnsi="Times New Roman" w:cs="Times New Roman"/>
                <w:sz w:val="24"/>
                <w:szCs w:val="24"/>
              </w:rPr>
              <w:t xml:space="preserve"> в</w:t>
            </w:r>
            <w:r w:rsidR="00A54888" w:rsidRPr="0017455E">
              <w:rPr>
                <w:rFonts w:ascii="Times New Roman" w:hAnsi="Times New Roman"/>
                <w:sz w:val="24"/>
                <w:szCs w:val="24"/>
              </w:rPr>
              <w:t xml:space="preserve"> соответствии с</w:t>
            </w:r>
            <w:r w:rsidR="00A54888" w:rsidRPr="0017455E">
              <w:rPr>
                <w:rFonts w:ascii="Times New Roman" w:hAnsi="Times New Roman"/>
                <w:color w:val="000000"/>
                <w:sz w:val="24"/>
                <w:szCs w:val="24"/>
              </w:rPr>
              <w:t xml:space="preserve"> Федеральным законом от 31.07.2020 № 248-ФЗ «О государственном контроле (надзоре) и муниципальном контроле в Российской Федерации»</w:t>
            </w:r>
          </w:p>
        </w:tc>
      </w:tr>
      <w:tr w:rsidR="008C1268" w:rsidRPr="00660170">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1.4.</w:t>
            </w:r>
          </w:p>
        </w:tc>
        <w:tc>
          <w:tcPr>
            <w:tcW w:w="8391" w:type="dxa"/>
          </w:tcPr>
          <w:p w:rsidR="00A54888" w:rsidRDefault="008C1268" w:rsidP="00A54888">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Краткое изложение целей предлагаемого регулирования:</w:t>
            </w:r>
            <w:r w:rsidR="00A54888">
              <w:t xml:space="preserve"> </w:t>
            </w:r>
            <w:r w:rsidR="00A54888" w:rsidRPr="00A54888">
              <w:rPr>
                <w:rFonts w:ascii="Times New Roman" w:hAnsi="Times New Roman" w:cs="Times New Roman"/>
                <w:sz w:val="24"/>
                <w:szCs w:val="24"/>
              </w:rPr>
              <w:t xml:space="preserve">положение </w:t>
            </w:r>
            <w:r w:rsidR="00A54888" w:rsidRPr="00A747B0">
              <w:rPr>
                <w:rFonts w:ascii="Times New Roman" w:hAnsi="Times New Roman" w:cs="Times New Roman"/>
                <w:sz w:val="24"/>
                <w:szCs w:val="24"/>
              </w:rPr>
              <w:t>о муниципальном земельном контроле подготовлено в соответствии со статьей 72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и подлежит утверждению решением представительного органа муниципального образования и введению в действие не ранее 1 января 2022 года.</w:t>
            </w:r>
          </w:p>
          <w:p w:rsidR="00A54888" w:rsidRPr="00A747B0" w:rsidRDefault="00A54888" w:rsidP="00A54888">
            <w:pPr>
              <w:pStyle w:val="ConsPlusNormal"/>
              <w:jc w:val="both"/>
              <w:rPr>
                <w:rFonts w:ascii="Times New Roman" w:hAnsi="Times New Roman" w:cs="Times New Roman"/>
                <w:sz w:val="24"/>
                <w:szCs w:val="24"/>
              </w:rPr>
            </w:pPr>
            <w:r w:rsidRPr="00A747B0">
              <w:rPr>
                <w:rFonts w:ascii="Times New Roman" w:hAnsi="Times New Roman" w:cs="Times New Roman"/>
                <w:sz w:val="24"/>
                <w:szCs w:val="24"/>
              </w:rPr>
              <w:t>Согласно Положению, система оценки и управления рисками при осуществлении муниципального земельного контроля применяется.</w:t>
            </w:r>
          </w:p>
          <w:p w:rsidR="00A54888" w:rsidRPr="00A747B0" w:rsidRDefault="00A54888" w:rsidP="00A54888">
            <w:pPr>
              <w:pStyle w:val="ConsPlusNormal"/>
              <w:jc w:val="both"/>
              <w:rPr>
                <w:rFonts w:ascii="Times New Roman" w:hAnsi="Times New Roman" w:cs="Times New Roman"/>
                <w:sz w:val="24"/>
                <w:szCs w:val="24"/>
              </w:rPr>
            </w:pPr>
            <w:r w:rsidRPr="00A747B0">
              <w:rPr>
                <w:rFonts w:ascii="Times New Roman" w:hAnsi="Times New Roman" w:cs="Times New Roman"/>
                <w:sz w:val="24"/>
                <w:szCs w:val="24"/>
              </w:rPr>
              <w:t>Соответственно, должны быть подготовлены перечни объектов муниципального контроля по первым двум группам риска (средний и умеренный риски) для целей определения периодичности плановых контрольных мероприятий. Последняя группа риска (низкий риск) определяется по остаточному принципу и включает в себя любые земли, не вошедшие в первые две группы, в том числе не имеющие образованных земельных участков.</w:t>
            </w:r>
          </w:p>
          <w:p w:rsidR="00A54888" w:rsidRPr="00A747B0" w:rsidRDefault="00A54888" w:rsidP="00A54888">
            <w:pPr>
              <w:pStyle w:val="ConsPlusNormal"/>
              <w:jc w:val="both"/>
              <w:rPr>
                <w:rFonts w:ascii="Times New Roman" w:hAnsi="Times New Roman" w:cs="Times New Roman"/>
                <w:sz w:val="24"/>
                <w:szCs w:val="24"/>
              </w:rPr>
            </w:pPr>
            <w:r w:rsidRPr="00A747B0">
              <w:rPr>
                <w:rFonts w:ascii="Times New Roman" w:hAnsi="Times New Roman" w:cs="Times New Roman"/>
                <w:sz w:val="24"/>
                <w:szCs w:val="24"/>
              </w:rPr>
              <w:t xml:space="preserve">Перечень обязательных требований в пункте 1.6 Положения сформулирован исходя из того, что предметом муниципального земельного контроля является соблюдение юридическими лицами, индивидуальными предпринимателями, гражданами не любых обязательных требований земельного законодательства, а лишь тех, за нарушение которых законодательством предусмотрена административная ответственность. Такая административная ответственность определена статьями 7.1 (самовольное занятие земельного участка), 8.8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 и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w:t>
            </w:r>
            <w:r w:rsidRPr="00A747B0">
              <w:rPr>
                <w:rFonts w:ascii="Times New Roman" w:hAnsi="Times New Roman" w:cs="Times New Roman"/>
                <w:sz w:val="24"/>
                <w:szCs w:val="24"/>
              </w:rPr>
              <w:lastRenderedPageBreak/>
              <w:t>государственного надзора (должностного лица), органа (должностного лица), осуществляющего муниципальный контроль) Кодекса Российской Федерации об административных правонарушениях.</w:t>
            </w:r>
          </w:p>
          <w:p w:rsidR="00A54888" w:rsidRPr="00A747B0" w:rsidRDefault="00A54888" w:rsidP="00A54888">
            <w:pPr>
              <w:pStyle w:val="ConsPlusNormal"/>
              <w:jc w:val="both"/>
              <w:rPr>
                <w:rFonts w:ascii="Times New Roman" w:hAnsi="Times New Roman" w:cs="Times New Roman"/>
                <w:sz w:val="24"/>
                <w:szCs w:val="24"/>
              </w:rPr>
            </w:pPr>
            <w:r w:rsidRPr="00A747B0">
              <w:rPr>
                <w:rFonts w:ascii="Times New Roman" w:hAnsi="Times New Roman" w:cs="Times New Roman"/>
                <w:sz w:val="24"/>
                <w:szCs w:val="24"/>
              </w:rPr>
              <w:t>Соответственно, пункт 1.6 Положения определен с учетом составов административных правонарушений, предусмотренных упомянутыми статьями Кодекса Российской Федерации об административных правонарушениях.</w:t>
            </w:r>
          </w:p>
          <w:p w:rsidR="00A54888" w:rsidRPr="00A747B0" w:rsidRDefault="00A54888" w:rsidP="00A54888">
            <w:pPr>
              <w:pStyle w:val="ConsPlusNormal"/>
              <w:jc w:val="both"/>
              <w:rPr>
                <w:rFonts w:ascii="Times New Roman" w:hAnsi="Times New Roman" w:cs="Times New Roman"/>
                <w:sz w:val="24"/>
                <w:szCs w:val="24"/>
              </w:rPr>
            </w:pPr>
            <w:r w:rsidRPr="00A747B0">
              <w:rPr>
                <w:rFonts w:ascii="Times New Roman" w:hAnsi="Times New Roman" w:cs="Times New Roman"/>
                <w:sz w:val="24"/>
                <w:szCs w:val="24"/>
              </w:rPr>
              <w:t>Положением предусмотрено проведение следующих видов профилактических мероприятий:</w:t>
            </w:r>
          </w:p>
          <w:p w:rsidR="00A54888" w:rsidRPr="00A747B0" w:rsidRDefault="00A54888" w:rsidP="00A54888">
            <w:pPr>
              <w:pStyle w:val="ConsPlusNormal"/>
              <w:jc w:val="both"/>
              <w:rPr>
                <w:rFonts w:ascii="Times New Roman" w:hAnsi="Times New Roman" w:cs="Times New Roman"/>
                <w:sz w:val="24"/>
                <w:szCs w:val="24"/>
              </w:rPr>
            </w:pPr>
            <w:r w:rsidRPr="00A747B0">
              <w:rPr>
                <w:rFonts w:ascii="Times New Roman" w:hAnsi="Times New Roman" w:cs="Times New Roman"/>
                <w:sz w:val="24"/>
                <w:szCs w:val="24"/>
              </w:rPr>
              <w:t>1) информирование;</w:t>
            </w:r>
          </w:p>
          <w:p w:rsidR="00A54888" w:rsidRPr="00A747B0" w:rsidRDefault="00A54888" w:rsidP="00A54888">
            <w:pPr>
              <w:pStyle w:val="ConsPlusNormal"/>
              <w:jc w:val="both"/>
              <w:rPr>
                <w:rFonts w:ascii="Times New Roman" w:hAnsi="Times New Roman" w:cs="Times New Roman"/>
                <w:sz w:val="24"/>
                <w:szCs w:val="24"/>
              </w:rPr>
            </w:pPr>
            <w:r w:rsidRPr="00A747B0">
              <w:rPr>
                <w:rFonts w:ascii="Times New Roman" w:hAnsi="Times New Roman" w:cs="Times New Roman"/>
                <w:sz w:val="24"/>
                <w:szCs w:val="24"/>
              </w:rPr>
              <w:t>2) обобщение правоприменительной практики;</w:t>
            </w:r>
          </w:p>
          <w:p w:rsidR="00A54888" w:rsidRPr="00A747B0" w:rsidRDefault="00A54888" w:rsidP="00A54888">
            <w:pPr>
              <w:pStyle w:val="ConsPlusNormal"/>
              <w:jc w:val="both"/>
              <w:rPr>
                <w:rFonts w:ascii="Times New Roman" w:hAnsi="Times New Roman" w:cs="Times New Roman"/>
                <w:sz w:val="24"/>
                <w:szCs w:val="24"/>
              </w:rPr>
            </w:pPr>
            <w:r w:rsidRPr="00A747B0">
              <w:rPr>
                <w:rFonts w:ascii="Times New Roman" w:hAnsi="Times New Roman" w:cs="Times New Roman"/>
                <w:sz w:val="24"/>
                <w:szCs w:val="24"/>
              </w:rPr>
              <w:t>3) объявление предостережений;</w:t>
            </w:r>
          </w:p>
          <w:p w:rsidR="00A54888" w:rsidRPr="00A747B0" w:rsidRDefault="00A54888" w:rsidP="00A54888">
            <w:pPr>
              <w:pStyle w:val="ConsPlusNormal"/>
              <w:jc w:val="both"/>
              <w:rPr>
                <w:rFonts w:ascii="Times New Roman" w:hAnsi="Times New Roman" w:cs="Times New Roman"/>
                <w:sz w:val="24"/>
                <w:szCs w:val="24"/>
              </w:rPr>
            </w:pPr>
            <w:r w:rsidRPr="00A747B0">
              <w:rPr>
                <w:rFonts w:ascii="Times New Roman" w:hAnsi="Times New Roman" w:cs="Times New Roman"/>
                <w:sz w:val="24"/>
                <w:szCs w:val="24"/>
              </w:rPr>
              <w:t>4) консультирование;</w:t>
            </w:r>
          </w:p>
          <w:p w:rsidR="00914E52" w:rsidRPr="00660170" w:rsidRDefault="00A54888" w:rsidP="00A54888">
            <w:pPr>
              <w:pStyle w:val="ConsPlusNormal"/>
              <w:rPr>
                <w:rFonts w:ascii="Times New Roman" w:hAnsi="Times New Roman" w:cs="Times New Roman"/>
                <w:sz w:val="24"/>
                <w:szCs w:val="24"/>
              </w:rPr>
            </w:pPr>
            <w:r w:rsidRPr="00A747B0">
              <w:rPr>
                <w:rFonts w:ascii="Times New Roman" w:hAnsi="Times New Roman" w:cs="Times New Roman"/>
                <w:sz w:val="24"/>
                <w:szCs w:val="24"/>
              </w:rPr>
              <w:t>5) профилактический визит.</w:t>
            </w:r>
          </w:p>
        </w:tc>
      </w:tr>
      <w:tr w:rsidR="008C1268" w:rsidRPr="00660170">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lastRenderedPageBreak/>
              <w:t>1.5.</w:t>
            </w:r>
          </w:p>
        </w:tc>
        <w:tc>
          <w:tcPr>
            <w:tcW w:w="8391" w:type="dxa"/>
          </w:tcPr>
          <w:p w:rsidR="00914E52" w:rsidRPr="00660170" w:rsidRDefault="008C1268" w:rsidP="000D6F0A">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 xml:space="preserve">Сведения о соответствии проекта Акта законодательству Российской Федерации, Курской области, </w:t>
            </w:r>
            <w:r w:rsidR="00C40BE5">
              <w:rPr>
                <w:rFonts w:ascii="Times New Roman" w:hAnsi="Times New Roman" w:cs="Times New Roman"/>
                <w:sz w:val="24"/>
                <w:szCs w:val="24"/>
              </w:rPr>
              <w:t xml:space="preserve">муниципальным </w:t>
            </w:r>
            <w:r w:rsidRPr="00660170">
              <w:rPr>
                <w:rFonts w:ascii="Times New Roman" w:hAnsi="Times New Roman" w:cs="Times New Roman"/>
                <w:sz w:val="24"/>
                <w:szCs w:val="24"/>
              </w:rPr>
              <w:t>правовым актам</w:t>
            </w:r>
            <w:r w:rsidR="00914E52">
              <w:rPr>
                <w:rFonts w:ascii="Times New Roman" w:hAnsi="Times New Roman" w:cs="Times New Roman"/>
                <w:sz w:val="24"/>
                <w:szCs w:val="24"/>
              </w:rPr>
              <w:t xml:space="preserve"> Курчатовского района Курской области</w:t>
            </w:r>
            <w:r w:rsidR="000D6F0A">
              <w:rPr>
                <w:rFonts w:ascii="Times New Roman" w:hAnsi="Times New Roman" w:cs="Times New Roman"/>
                <w:sz w:val="24"/>
                <w:szCs w:val="24"/>
              </w:rPr>
              <w:t>:</w:t>
            </w:r>
            <w:r w:rsidR="000D6F0A" w:rsidRPr="008A6C40">
              <w:rPr>
                <w:color w:val="000000"/>
                <w:sz w:val="24"/>
                <w:szCs w:val="24"/>
              </w:rPr>
              <w:t xml:space="preserve"> </w:t>
            </w:r>
            <w:r w:rsidR="000D6F0A">
              <w:rPr>
                <w:color w:val="000000"/>
                <w:sz w:val="24"/>
                <w:szCs w:val="24"/>
              </w:rPr>
              <w:t>в</w:t>
            </w:r>
            <w:r w:rsidR="000D6F0A" w:rsidRPr="000D6F0A">
              <w:rPr>
                <w:rFonts w:ascii="Times New Roman" w:hAnsi="Times New Roman" w:cs="Times New Roman"/>
                <w:color w:val="000000"/>
                <w:sz w:val="24"/>
                <w:szCs w:val="24"/>
              </w:rPr>
              <w:t xml:space="preserve">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Уставом</w:t>
            </w:r>
            <w:r w:rsidR="000D6F0A" w:rsidRPr="000D6F0A">
              <w:rPr>
                <w:rFonts w:ascii="Times New Roman" w:hAnsi="Times New Roman" w:cs="Times New Roman"/>
                <w:sz w:val="24"/>
                <w:szCs w:val="24"/>
              </w:rPr>
              <w:t xml:space="preserve"> муниципального района «Курчатовский район» Курской области, принятым решением Представительного собрания Курчатовского района Курской области от </w:t>
            </w:r>
            <w:proofErr w:type="spellStart"/>
            <w:r w:rsidR="000D6F0A" w:rsidRPr="000D6F0A">
              <w:rPr>
                <w:rFonts w:ascii="Times New Roman" w:hAnsi="Times New Roman" w:cs="Times New Roman"/>
                <w:sz w:val="24"/>
                <w:szCs w:val="24"/>
              </w:rPr>
              <w:t>06.12.2005г</w:t>
            </w:r>
            <w:proofErr w:type="spellEnd"/>
            <w:r w:rsidR="000D6F0A" w:rsidRPr="000D6F0A">
              <w:rPr>
                <w:rFonts w:ascii="Times New Roman" w:hAnsi="Times New Roman" w:cs="Times New Roman"/>
                <w:sz w:val="24"/>
                <w:szCs w:val="24"/>
              </w:rPr>
              <w:t>. №6.</w:t>
            </w:r>
          </w:p>
        </w:tc>
      </w:tr>
      <w:tr w:rsidR="008C1268" w:rsidRPr="00660170">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1.6.</w:t>
            </w:r>
          </w:p>
        </w:tc>
        <w:tc>
          <w:tcPr>
            <w:tcW w:w="8391" w:type="dxa"/>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Контактная информация исполнителя Разработчика:</w:t>
            </w:r>
          </w:p>
          <w:p w:rsidR="000D6F0A" w:rsidRPr="00660170" w:rsidRDefault="000D6F0A" w:rsidP="000D6F0A">
            <w:pPr>
              <w:pStyle w:val="ConsPlusNormal"/>
              <w:rPr>
                <w:rFonts w:ascii="Times New Roman" w:hAnsi="Times New Roman" w:cs="Times New Roman"/>
                <w:sz w:val="24"/>
                <w:szCs w:val="24"/>
              </w:rPr>
            </w:pPr>
            <w:r w:rsidRPr="00660170">
              <w:rPr>
                <w:rFonts w:ascii="Times New Roman" w:hAnsi="Times New Roman" w:cs="Times New Roman"/>
                <w:sz w:val="24"/>
                <w:szCs w:val="24"/>
              </w:rPr>
              <w:t xml:space="preserve">Ф.И.О.: </w:t>
            </w:r>
            <w:proofErr w:type="spellStart"/>
            <w:r>
              <w:rPr>
                <w:rFonts w:ascii="Times New Roman" w:hAnsi="Times New Roman" w:cs="Times New Roman"/>
                <w:sz w:val="24"/>
                <w:szCs w:val="24"/>
              </w:rPr>
              <w:t>Мехоношина</w:t>
            </w:r>
            <w:proofErr w:type="spellEnd"/>
            <w:r>
              <w:rPr>
                <w:rFonts w:ascii="Times New Roman" w:hAnsi="Times New Roman" w:cs="Times New Roman"/>
                <w:sz w:val="24"/>
                <w:szCs w:val="24"/>
              </w:rPr>
              <w:t xml:space="preserve"> Екатерина Александровна </w:t>
            </w:r>
          </w:p>
          <w:p w:rsidR="000D6F0A" w:rsidRPr="00660170" w:rsidRDefault="000D6F0A" w:rsidP="000D6F0A">
            <w:pPr>
              <w:pStyle w:val="ConsPlusNormal"/>
              <w:rPr>
                <w:rFonts w:ascii="Times New Roman" w:hAnsi="Times New Roman" w:cs="Times New Roman"/>
                <w:sz w:val="24"/>
                <w:szCs w:val="24"/>
              </w:rPr>
            </w:pPr>
            <w:r w:rsidRPr="00660170">
              <w:rPr>
                <w:rFonts w:ascii="Times New Roman" w:hAnsi="Times New Roman" w:cs="Times New Roman"/>
                <w:sz w:val="24"/>
                <w:szCs w:val="24"/>
              </w:rPr>
              <w:t xml:space="preserve">Должность: </w:t>
            </w:r>
            <w:r>
              <w:rPr>
                <w:rFonts w:ascii="Times New Roman" w:hAnsi="Times New Roman" w:cs="Times New Roman"/>
                <w:sz w:val="24"/>
                <w:szCs w:val="24"/>
              </w:rPr>
              <w:t>Начальник правового управления Администрации Курчатовского района Курской области</w:t>
            </w:r>
          </w:p>
          <w:p w:rsidR="008C1268" w:rsidRPr="00660170" w:rsidRDefault="000D6F0A" w:rsidP="000D6F0A">
            <w:pPr>
              <w:pStyle w:val="ConsPlusNormal"/>
              <w:rPr>
                <w:rFonts w:ascii="Times New Roman" w:hAnsi="Times New Roman" w:cs="Times New Roman"/>
                <w:sz w:val="24"/>
                <w:szCs w:val="24"/>
              </w:rPr>
            </w:pPr>
            <w:r w:rsidRPr="00660170">
              <w:rPr>
                <w:rFonts w:ascii="Times New Roman" w:hAnsi="Times New Roman" w:cs="Times New Roman"/>
                <w:sz w:val="24"/>
                <w:szCs w:val="24"/>
              </w:rPr>
              <w:t xml:space="preserve">Тел.: </w:t>
            </w:r>
            <w:r>
              <w:rPr>
                <w:rFonts w:ascii="Times New Roman" w:hAnsi="Times New Roman" w:cs="Times New Roman"/>
                <w:sz w:val="24"/>
                <w:szCs w:val="24"/>
              </w:rPr>
              <w:t xml:space="preserve">8 (47131) 4-22-96; </w:t>
            </w:r>
            <w:r w:rsidRPr="00660170">
              <w:rPr>
                <w:rFonts w:ascii="Times New Roman" w:hAnsi="Times New Roman" w:cs="Times New Roman"/>
                <w:sz w:val="24"/>
                <w:szCs w:val="24"/>
              </w:rPr>
              <w:t xml:space="preserve">Адрес электронной почты: </w:t>
            </w:r>
            <w:proofErr w:type="spellStart"/>
            <w:r w:rsidRPr="00A771EF">
              <w:rPr>
                <w:rFonts w:ascii="Times New Roman" w:hAnsi="Times New Roman" w:cs="Times New Roman"/>
                <w:sz w:val="24"/>
                <w:szCs w:val="24"/>
              </w:rPr>
              <w:t>pravo-upr@yandex.ru</w:t>
            </w:r>
            <w:proofErr w:type="spellEnd"/>
          </w:p>
        </w:tc>
      </w:tr>
    </w:tbl>
    <w:p w:rsidR="008C1268" w:rsidRPr="00660170" w:rsidRDefault="008C1268">
      <w:pPr>
        <w:pStyle w:val="ConsPlusNormal"/>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75"/>
        <w:gridCol w:w="128"/>
        <w:gridCol w:w="1589"/>
        <w:gridCol w:w="1402"/>
        <w:gridCol w:w="991"/>
        <w:gridCol w:w="1177"/>
        <w:gridCol w:w="354"/>
        <w:gridCol w:w="691"/>
        <w:gridCol w:w="301"/>
        <w:gridCol w:w="1701"/>
        <w:gridCol w:w="14"/>
      </w:tblGrid>
      <w:tr w:rsidR="008C1268" w:rsidRPr="00660170">
        <w:tc>
          <w:tcPr>
            <w:tcW w:w="9023" w:type="dxa"/>
            <w:gridSpan w:val="11"/>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2. Степень регулирующего воздействия проекта акта</w:t>
            </w:r>
          </w:p>
        </w:tc>
      </w:tr>
      <w:tr w:rsidR="008C1268" w:rsidRPr="00660170">
        <w:tc>
          <w:tcPr>
            <w:tcW w:w="803" w:type="dxa"/>
            <w:gridSpan w:val="2"/>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2.1.</w:t>
            </w:r>
          </w:p>
        </w:tc>
        <w:tc>
          <w:tcPr>
            <w:tcW w:w="5159" w:type="dxa"/>
            <w:gridSpan w:val="4"/>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Степень регулирующего воздействия проекта акта:</w:t>
            </w:r>
          </w:p>
        </w:tc>
        <w:tc>
          <w:tcPr>
            <w:tcW w:w="3061" w:type="dxa"/>
            <w:gridSpan w:val="5"/>
          </w:tcPr>
          <w:p w:rsidR="008C1268" w:rsidRPr="00660170" w:rsidRDefault="008C1268">
            <w:pPr>
              <w:pStyle w:val="ConsPlusNormal"/>
              <w:jc w:val="center"/>
              <w:rPr>
                <w:rFonts w:ascii="Times New Roman" w:hAnsi="Times New Roman" w:cs="Times New Roman"/>
                <w:sz w:val="24"/>
                <w:szCs w:val="24"/>
              </w:rPr>
            </w:pPr>
            <w:r w:rsidRPr="000D6F0A">
              <w:rPr>
                <w:rFonts w:ascii="Times New Roman" w:hAnsi="Times New Roman" w:cs="Times New Roman"/>
                <w:strike/>
                <w:sz w:val="24"/>
                <w:szCs w:val="24"/>
              </w:rPr>
              <w:t>Высокая</w:t>
            </w:r>
            <w:r w:rsidRPr="00660170">
              <w:rPr>
                <w:rFonts w:ascii="Times New Roman" w:hAnsi="Times New Roman" w:cs="Times New Roman"/>
                <w:sz w:val="24"/>
                <w:szCs w:val="24"/>
              </w:rPr>
              <w:t>/</w:t>
            </w:r>
            <w:r w:rsidRPr="000D6F0A">
              <w:rPr>
                <w:rFonts w:ascii="Times New Roman" w:hAnsi="Times New Roman" w:cs="Times New Roman"/>
                <w:sz w:val="24"/>
                <w:szCs w:val="24"/>
                <w:u w:val="single"/>
              </w:rPr>
              <w:t>средняя</w:t>
            </w:r>
          </w:p>
        </w:tc>
      </w:tr>
      <w:tr w:rsidR="008C1268" w:rsidRPr="00660170">
        <w:tc>
          <w:tcPr>
            <w:tcW w:w="803" w:type="dxa"/>
            <w:gridSpan w:val="2"/>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2.2.</w:t>
            </w:r>
          </w:p>
        </w:tc>
        <w:tc>
          <w:tcPr>
            <w:tcW w:w="8220"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Обоснование отнесения проекта акта к определенной степени регулирующего воздействия &lt;1&gt;</w:t>
            </w:r>
          </w:p>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__________________________________________________________________</w:t>
            </w:r>
          </w:p>
          <w:p w:rsidR="008C1268" w:rsidRPr="00AB62A3" w:rsidRDefault="008C1268">
            <w:pPr>
              <w:pStyle w:val="ConsPlusNormal"/>
              <w:jc w:val="center"/>
              <w:rPr>
                <w:rFonts w:ascii="Times New Roman" w:hAnsi="Times New Roman" w:cs="Times New Roman"/>
                <w:sz w:val="20"/>
              </w:rPr>
            </w:pPr>
            <w:r w:rsidRPr="00AB62A3">
              <w:rPr>
                <w:rFonts w:ascii="Times New Roman" w:hAnsi="Times New Roman" w:cs="Times New Roman"/>
                <w:sz w:val="20"/>
              </w:rPr>
              <w:t>(место для текстового описания)</w:t>
            </w:r>
          </w:p>
        </w:tc>
      </w:tr>
      <w:tr w:rsidR="008C1268" w:rsidRPr="00660170">
        <w:trPr>
          <w:gridAfter w:val="1"/>
          <w:wAfter w:w="14" w:type="dxa"/>
        </w:trPr>
        <w:tc>
          <w:tcPr>
            <w:tcW w:w="9009" w:type="dxa"/>
            <w:gridSpan w:val="10"/>
          </w:tcPr>
          <w:p w:rsidR="008C1268" w:rsidRPr="00660170" w:rsidRDefault="008C1268" w:rsidP="002E21CC">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 xml:space="preserve">3. </w:t>
            </w:r>
            <w:r w:rsidRPr="002E21CC">
              <w:rPr>
                <w:rFonts w:ascii="Times New Roman" w:hAnsi="Times New Roman" w:cs="Times New Roman"/>
                <w:sz w:val="24"/>
                <w:szCs w:val="24"/>
              </w:rPr>
              <w:t xml:space="preserve">Основные группы субъектов предпринимательской и инвестиционной деятельности, иные заинтересованные лица, включая органы местного самоуправления </w:t>
            </w:r>
            <w:r w:rsidR="002E21CC" w:rsidRPr="002E21CC">
              <w:rPr>
                <w:rFonts w:ascii="Times New Roman" w:hAnsi="Times New Roman" w:cs="Times New Roman"/>
                <w:sz w:val="24"/>
                <w:szCs w:val="24"/>
              </w:rPr>
              <w:t>Курчатовского района Курской области</w:t>
            </w:r>
            <w:r w:rsidRPr="002E21CC">
              <w:rPr>
                <w:rFonts w:ascii="Times New Roman" w:hAnsi="Times New Roman" w:cs="Times New Roman"/>
                <w:sz w:val="24"/>
                <w:szCs w:val="24"/>
              </w:rPr>
              <w:t>, интересы которых будут затронуты предлагаемым правовым регулированием</w:t>
            </w:r>
          </w:p>
        </w:tc>
      </w:tr>
      <w:tr w:rsidR="008C1268" w:rsidRPr="00660170">
        <w:trPr>
          <w:gridAfter w:val="1"/>
          <w:wAfter w:w="14" w:type="dxa"/>
        </w:trPr>
        <w:tc>
          <w:tcPr>
            <w:tcW w:w="3794" w:type="dxa"/>
            <w:gridSpan w:val="4"/>
          </w:tcPr>
          <w:p w:rsidR="008C1268" w:rsidRPr="00660170" w:rsidRDefault="008C1268" w:rsidP="002E21CC">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3.1. Группы потенциальных адресатов предлагаемого правового регулирования (описание группы субъектов предпринимательской и инвестиционной деятельности следует начинать с групп, которые в наибольшей степени будут затронуты новым регулированием)</w:t>
            </w:r>
          </w:p>
        </w:tc>
        <w:tc>
          <w:tcPr>
            <w:tcW w:w="2522" w:type="dxa"/>
            <w:gridSpan w:val="3"/>
          </w:tcPr>
          <w:p w:rsidR="008C1268" w:rsidRPr="00660170" w:rsidRDefault="008C1268" w:rsidP="002E21CC">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3.2. Количество участников группы (при невозможности точной оценки количества субъектов допустимо приведение интервальных оценок, с раскрытием методов их получения)</w:t>
            </w:r>
          </w:p>
        </w:tc>
        <w:tc>
          <w:tcPr>
            <w:tcW w:w="2693" w:type="dxa"/>
            <w:gridSpan w:val="3"/>
          </w:tcPr>
          <w:p w:rsidR="008C1268" w:rsidRPr="00660170" w:rsidRDefault="008C1268" w:rsidP="002E21CC">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 xml:space="preserve">3.3. Источники данных (официальные статистические данные, данные государственных реестров, иные данные из открытых источников; данные результатов </w:t>
            </w:r>
            <w:r w:rsidRPr="00660170">
              <w:rPr>
                <w:rFonts w:ascii="Times New Roman" w:hAnsi="Times New Roman" w:cs="Times New Roman"/>
                <w:sz w:val="24"/>
                <w:szCs w:val="24"/>
              </w:rPr>
              <w:lastRenderedPageBreak/>
              <w:t>исследований рынков и иных независимых исследований)</w:t>
            </w:r>
          </w:p>
        </w:tc>
      </w:tr>
      <w:tr w:rsidR="008C1268" w:rsidRPr="00660170">
        <w:trPr>
          <w:gridAfter w:val="1"/>
          <w:wAfter w:w="14" w:type="dxa"/>
        </w:trPr>
        <w:tc>
          <w:tcPr>
            <w:tcW w:w="3794" w:type="dxa"/>
            <w:gridSpan w:val="4"/>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lastRenderedPageBreak/>
              <w:t>Группа 1</w:t>
            </w:r>
          </w:p>
        </w:tc>
        <w:tc>
          <w:tcPr>
            <w:tcW w:w="2522" w:type="dxa"/>
            <w:gridSpan w:val="3"/>
          </w:tcPr>
          <w:p w:rsidR="008C1268" w:rsidRPr="00660170" w:rsidRDefault="008C1268">
            <w:pPr>
              <w:pStyle w:val="ConsPlusNormal"/>
              <w:rPr>
                <w:rFonts w:ascii="Times New Roman" w:hAnsi="Times New Roman" w:cs="Times New Roman"/>
                <w:sz w:val="24"/>
                <w:szCs w:val="24"/>
              </w:rPr>
            </w:pPr>
          </w:p>
        </w:tc>
        <w:tc>
          <w:tcPr>
            <w:tcW w:w="2693" w:type="dxa"/>
            <w:gridSpan w:val="3"/>
          </w:tcPr>
          <w:p w:rsidR="008C1268" w:rsidRPr="00660170" w:rsidRDefault="008C1268">
            <w:pPr>
              <w:pStyle w:val="ConsPlusNormal"/>
              <w:rPr>
                <w:rFonts w:ascii="Times New Roman" w:hAnsi="Times New Roman" w:cs="Times New Roman"/>
                <w:sz w:val="24"/>
                <w:szCs w:val="24"/>
              </w:rPr>
            </w:pPr>
          </w:p>
        </w:tc>
      </w:tr>
      <w:tr w:rsidR="008C1268" w:rsidRPr="00660170">
        <w:trPr>
          <w:gridAfter w:val="1"/>
          <w:wAfter w:w="14" w:type="dxa"/>
        </w:trPr>
        <w:tc>
          <w:tcPr>
            <w:tcW w:w="3794" w:type="dxa"/>
            <w:gridSpan w:val="4"/>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Группа 2</w:t>
            </w:r>
          </w:p>
        </w:tc>
        <w:tc>
          <w:tcPr>
            <w:tcW w:w="2522" w:type="dxa"/>
            <w:gridSpan w:val="3"/>
          </w:tcPr>
          <w:p w:rsidR="008C1268" w:rsidRPr="00660170" w:rsidRDefault="008C1268">
            <w:pPr>
              <w:pStyle w:val="ConsPlusNormal"/>
              <w:rPr>
                <w:rFonts w:ascii="Times New Roman" w:hAnsi="Times New Roman" w:cs="Times New Roman"/>
                <w:sz w:val="24"/>
                <w:szCs w:val="24"/>
              </w:rPr>
            </w:pPr>
          </w:p>
        </w:tc>
        <w:tc>
          <w:tcPr>
            <w:tcW w:w="2693" w:type="dxa"/>
            <w:gridSpan w:val="3"/>
          </w:tcPr>
          <w:p w:rsidR="008C1268" w:rsidRPr="00660170" w:rsidRDefault="008C1268">
            <w:pPr>
              <w:pStyle w:val="ConsPlusNormal"/>
              <w:rPr>
                <w:rFonts w:ascii="Times New Roman" w:hAnsi="Times New Roman" w:cs="Times New Roman"/>
                <w:sz w:val="24"/>
                <w:szCs w:val="24"/>
              </w:rPr>
            </w:pPr>
          </w:p>
        </w:tc>
      </w:tr>
      <w:tr w:rsidR="008C1268" w:rsidRPr="00660170">
        <w:trPr>
          <w:gridAfter w:val="1"/>
          <w:wAfter w:w="14" w:type="dxa"/>
        </w:trPr>
        <w:tc>
          <w:tcPr>
            <w:tcW w:w="3794" w:type="dxa"/>
            <w:gridSpan w:val="4"/>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Группа N</w:t>
            </w:r>
          </w:p>
        </w:tc>
        <w:tc>
          <w:tcPr>
            <w:tcW w:w="2522" w:type="dxa"/>
            <w:gridSpan w:val="3"/>
          </w:tcPr>
          <w:p w:rsidR="008C1268" w:rsidRPr="00660170" w:rsidRDefault="008C1268">
            <w:pPr>
              <w:pStyle w:val="ConsPlusNormal"/>
              <w:rPr>
                <w:rFonts w:ascii="Times New Roman" w:hAnsi="Times New Roman" w:cs="Times New Roman"/>
                <w:sz w:val="24"/>
                <w:szCs w:val="24"/>
              </w:rPr>
            </w:pPr>
          </w:p>
        </w:tc>
        <w:tc>
          <w:tcPr>
            <w:tcW w:w="2693" w:type="dxa"/>
            <w:gridSpan w:val="3"/>
          </w:tcPr>
          <w:p w:rsidR="008C1268" w:rsidRPr="00660170" w:rsidRDefault="008C1268">
            <w:pPr>
              <w:pStyle w:val="ConsPlusNormal"/>
              <w:rPr>
                <w:rFonts w:ascii="Times New Roman" w:hAnsi="Times New Roman" w:cs="Times New Roman"/>
                <w:sz w:val="24"/>
                <w:szCs w:val="24"/>
              </w:rPr>
            </w:pPr>
          </w:p>
        </w:tc>
      </w:tr>
      <w:tr w:rsidR="008C1268" w:rsidRPr="00660170">
        <w:trPr>
          <w:gridAfter w:val="1"/>
          <w:wAfter w:w="14" w:type="dxa"/>
        </w:trPr>
        <w:tc>
          <w:tcPr>
            <w:tcW w:w="9009" w:type="dxa"/>
            <w:gridSpan w:val="10"/>
          </w:tcPr>
          <w:p w:rsidR="008C1268" w:rsidRPr="00660170" w:rsidRDefault="008C1268" w:rsidP="002E21CC">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4. Новые полномочия, обязанности и права органов местного самоуправления или сведения об их изменении, а также порядок их реализации</w:t>
            </w:r>
          </w:p>
        </w:tc>
      </w:tr>
      <w:tr w:rsidR="008C1268" w:rsidRPr="00660170">
        <w:trPr>
          <w:gridAfter w:val="1"/>
          <w:wAfter w:w="14" w:type="dxa"/>
        </w:trPr>
        <w:tc>
          <w:tcPr>
            <w:tcW w:w="2392" w:type="dxa"/>
            <w:gridSpan w:val="3"/>
          </w:tcPr>
          <w:p w:rsidR="008C1268" w:rsidRPr="00660170" w:rsidRDefault="008C1268" w:rsidP="002E21CC">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4.1. Наименование органа, полномочий (обязанностей)</w:t>
            </w:r>
          </w:p>
        </w:tc>
        <w:tc>
          <w:tcPr>
            <w:tcW w:w="2393" w:type="dxa"/>
            <w:gridSpan w:val="2"/>
          </w:tcPr>
          <w:p w:rsidR="008C1268" w:rsidRPr="00660170" w:rsidRDefault="008C1268" w:rsidP="002E21CC">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4.2. Описание новых или изменение существующих полномочий, обязанностей или прав</w:t>
            </w:r>
          </w:p>
        </w:tc>
        <w:tc>
          <w:tcPr>
            <w:tcW w:w="2222" w:type="dxa"/>
            <w:gridSpan w:val="3"/>
          </w:tcPr>
          <w:p w:rsidR="008C1268" w:rsidRPr="00660170" w:rsidRDefault="008C1268" w:rsidP="002E21CC">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4.3. Порядок реализации</w:t>
            </w:r>
          </w:p>
        </w:tc>
        <w:tc>
          <w:tcPr>
            <w:tcW w:w="2002" w:type="dxa"/>
            <w:gridSpan w:val="2"/>
          </w:tcPr>
          <w:p w:rsidR="008C1268" w:rsidRPr="00660170" w:rsidRDefault="008C1268" w:rsidP="000D6F0A">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 xml:space="preserve">4.4. Оценка дополнительных расходов (доходов) бюджета </w:t>
            </w:r>
            <w:r w:rsidR="000D6F0A">
              <w:rPr>
                <w:rFonts w:ascii="Times New Roman" w:hAnsi="Times New Roman" w:cs="Times New Roman"/>
                <w:sz w:val="24"/>
                <w:szCs w:val="24"/>
              </w:rPr>
              <w:t>«Курчатовского района»</w:t>
            </w:r>
          </w:p>
        </w:tc>
      </w:tr>
      <w:tr w:rsidR="008C1268" w:rsidRPr="00660170">
        <w:trPr>
          <w:gridAfter w:val="1"/>
          <w:wAfter w:w="14" w:type="dxa"/>
        </w:trPr>
        <w:tc>
          <w:tcPr>
            <w:tcW w:w="9009" w:type="dxa"/>
            <w:gridSpan w:val="10"/>
          </w:tcPr>
          <w:p w:rsidR="008C1268" w:rsidRPr="00660170" w:rsidRDefault="008C1268" w:rsidP="002E21CC">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5. Новые обязанности, запреты, ограничения для субъектов предпринимательской и инвестиционной деятельности либо изменение содержания существующих обязанностей, запретов и ограничений и оценка связанных с этим расходов</w:t>
            </w:r>
          </w:p>
        </w:tc>
      </w:tr>
      <w:tr w:rsidR="008C1268" w:rsidRPr="00660170">
        <w:trPr>
          <w:gridAfter w:val="1"/>
          <w:wAfter w:w="14" w:type="dxa"/>
        </w:trPr>
        <w:tc>
          <w:tcPr>
            <w:tcW w:w="2392" w:type="dxa"/>
            <w:gridSpan w:val="3"/>
          </w:tcPr>
          <w:p w:rsidR="008C1268" w:rsidRPr="00660170" w:rsidRDefault="00F77041" w:rsidP="00F77041">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5.1. </w:t>
            </w:r>
            <w:r w:rsidR="008C1268" w:rsidRPr="00660170">
              <w:rPr>
                <w:rFonts w:ascii="Times New Roman" w:hAnsi="Times New Roman" w:cs="Times New Roman"/>
                <w:sz w:val="24"/>
                <w:szCs w:val="24"/>
              </w:rPr>
              <w:t>Группы потенциальных адресатов предлагаемого правового регулирования (в соответствии с пунктом 2.1.)</w:t>
            </w:r>
          </w:p>
        </w:tc>
        <w:tc>
          <w:tcPr>
            <w:tcW w:w="2393" w:type="dxa"/>
            <w:gridSpan w:val="2"/>
          </w:tcPr>
          <w:p w:rsidR="008C1268" w:rsidRPr="00660170" w:rsidRDefault="008C1268" w:rsidP="00F77041">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5.2. Описание новых или изменение содержания существующих обязанностей, запретов и ограничений (с указанием соответствующих положений проекта акта)</w:t>
            </w:r>
          </w:p>
        </w:tc>
        <w:tc>
          <w:tcPr>
            <w:tcW w:w="2222" w:type="dxa"/>
            <w:gridSpan w:val="3"/>
          </w:tcPr>
          <w:p w:rsidR="008C1268" w:rsidRPr="00660170" w:rsidRDefault="008C1268" w:rsidP="00F77041">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5.3. Описание расходов и возможных доходов, связанных с введением предлагаемого правового регулирования</w:t>
            </w:r>
          </w:p>
        </w:tc>
        <w:tc>
          <w:tcPr>
            <w:tcW w:w="2002" w:type="dxa"/>
            <w:gridSpan w:val="2"/>
          </w:tcPr>
          <w:p w:rsidR="008C1268" w:rsidRPr="00660170" w:rsidRDefault="008C1268" w:rsidP="00F77041">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5.4. Количественная оценка, млн. руб.</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5.5.</w:t>
            </w:r>
          </w:p>
        </w:tc>
        <w:tc>
          <w:tcPr>
            <w:tcW w:w="8334"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Источники данных:</w:t>
            </w:r>
          </w:p>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____________________________________________________________________</w:t>
            </w:r>
          </w:p>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(официальные статистические данные, данные опросов представителей заинтересованных групп лиц (в том числе предложения, поступившие в связи с размещением уведомления о разработке проекта акта), социологических опросов, независимых исследований и иных источников)</w:t>
            </w:r>
          </w:p>
        </w:tc>
      </w:tr>
      <w:tr w:rsidR="008C1268" w:rsidRPr="00660170">
        <w:trPr>
          <w:gridAfter w:val="1"/>
          <w:wAfter w:w="14" w:type="dxa"/>
        </w:trPr>
        <w:tc>
          <w:tcPr>
            <w:tcW w:w="9009" w:type="dxa"/>
            <w:gridSpan w:val="10"/>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6. Риски негативных последствий решения проблемы предложенным способом регулирования</w:t>
            </w:r>
          </w:p>
        </w:tc>
      </w:tr>
      <w:tr w:rsidR="008C1268" w:rsidRPr="00660170">
        <w:trPr>
          <w:gridAfter w:val="1"/>
          <w:wAfter w:w="14" w:type="dxa"/>
        </w:trPr>
        <w:tc>
          <w:tcPr>
            <w:tcW w:w="675" w:type="dxa"/>
            <w:vMerge w:val="restart"/>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6.1.</w:t>
            </w:r>
          </w:p>
        </w:tc>
        <w:tc>
          <w:tcPr>
            <w:tcW w:w="8334"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Риски негативных последствий</w:t>
            </w:r>
          </w:p>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(Риск 1) ____________________________________________________________</w:t>
            </w:r>
          </w:p>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(Риск N) ____________________________________________________________</w:t>
            </w:r>
          </w:p>
        </w:tc>
      </w:tr>
      <w:tr w:rsidR="008C1268" w:rsidRPr="00660170">
        <w:trPr>
          <w:gridAfter w:val="1"/>
          <w:wAfter w:w="14" w:type="dxa"/>
        </w:trPr>
        <w:tc>
          <w:tcPr>
            <w:tcW w:w="675" w:type="dxa"/>
            <w:vMerge/>
          </w:tcPr>
          <w:p w:rsidR="008C1268" w:rsidRPr="00660170" w:rsidRDefault="008C1268">
            <w:pPr>
              <w:rPr>
                <w:rFonts w:ascii="Times New Roman" w:hAnsi="Times New Roman" w:cs="Times New Roman"/>
                <w:sz w:val="24"/>
                <w:szCs w:val="24"/>
              </w:rPr>
            </w:pPr>
          </w:p>
        </w:tc>
        <w:tc>
          <w:tcPr>
            <w:tcW w:w="8334"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Указываются данные из разделов 2 и 4 Сводного отчета</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6.2.</w:t>
            </w:r>
          </w:p>
        </w:tc>
        <w:tc>
          <w:tcPr>
            <w:tcW w:w="8334"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Оценка вероятности наступления неблагоприятных последствий:</w:t>
            </w:r>
          </w:p>
          <w:p w:rsidR="00F77041" w:rsidRPr="00E667CF" w:rsidRDefault="00DB284F" w:rsidP="00DB284F">
            <w:pPr>
              <w:pStyle w:val="ConsPlusNormal"/>
              <w:jc w:val="both"/>
              <w:rPr>
                <w:rFonts w:ascii="Times New Roman" w:hAnsi="Times New Roman" w:cs="Times New Roman"/>
                <w:sz w:val="24"/>
                <w:szCs w:val="24"/>
              </w:rPr>
            </w:pPr>
            <w:r>
              <w:rPr>
                <w:rFonts w:ascii="Times New Roman" w:hAnsi="Times New Roman" w:cs="Times New Roman"/>
                <w:color w:val="000000"/>
                <w:sz w:val="24"/>
                <w:szCs w:val="24"/>
              </w:rPr>
              <w:t xml:space="preserve">1. </w:t>
            </w:r>
            <w:r w:rsidR="00F77041" w:rsidRPr="00E667CF">
              <w:rPr>
                <w:rFonts w:ascii="Times New Roman" w:hAnsi="Times New Roman" w:cs="Times New Roman"/>
                <w:color w:val="000000"/>
                <w:sz w:val="24"/>
                <w:szCs w:val="24"/>
              </w:rPr>
              <w:t xml:space="preserve">Несоответствие площади используемого гражданином, юридическим лицом, </w:t>
            </w:r>
            <w:r w:rsidR="00F77041" w:rsidRPr="00E667CF">
              <w:rPr>
                <w:rFonts w:ascii="Times New Roman" w:hAnsi="Times New Roman" w:cs="Times New Roman"/>
                <w:color w:val="000000"/>
                <w:sz w:val="24"/>
                <w:szCs w:val="24"/>
              </w:rPr>
              <w:lastRenderedPageBreak/>
              <w:t>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F77041" w:rsidRPr="00E667CF" w:rsidRDefault="00F77041" w:rsidP="00DB284F">
            <w:pPr>
              <w:pStyle w:val="ConsPlusNormal"/>
              <w:jc w:val="both"/>
              <w:rPr>
                <w:rFonts w:ascii="Times New Roman" w:hAnsi="Times New Roman" w:cs="Times New Roman"/>
                <w:sz w:val="24"/>
                <w:szCs w:val="24"/>
              </w:rPr>
            </w:pPr>
            <w:r w:rsidRPr="00E667CF">
              <w:rPr>
                <w:rFonts w:ascii="Times New Roman" w:hAnsi="Times New Roman" w:cs="Times New Roman"/>
                <w:color w:val="000000"/>
                <w:sz w:val="24"/>
                <w:szCs w:val="24"/>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F77041" w:rsidRPr="00E667CF" w:rsidRDefault="00F77041" w:rsidP="00DB284F">
            <w:pPr>
              <w:pStyle w:val="ConsPlusNormal"/>
              <w:jc w:val="both"/>
              <w:rPr>
                <w:rFonts w:ascii="Times New Roman" w:hAnsi="Times New Roman" w:cs="Times New Roman"/>
                <w:sz w:val="24"/>
                <w:szCs w:val="24"/>
              </w:rPr>
            </w:pPr>
            <w:r w:rsidRPr="00E667CF">
              <w:rPr>
                <w:rFonts w:ascii="Times New Roman" w:hAnsi="Times New Roman" w:cs="Times New Roman"/>
                <w:color w:val="000000"/>
                <w:sz w:val="24"/>
                <w:szCs w:val="24"/>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F77041" w:rsidRPr="00E667CF" w:rsidRDefault="00F77041" w:rsidP="00DB284F">
            <w:pPr>
              <w:pStyle w:val="ConsPlusNormal"/>
              <w:jc w:val="both"/>
              <w:rPr>
                <w:rFonts w:ascii="Times New Roman" w:hAnsi="Times New Roman" w:cs="Times New Roman"/>
                <w:sz w:val="24"/>
                <w:szCs w:val="24"/>
              </w:rPr>
            </w:pPr>
            <w:r w:rsidRPr="00E667CF">
              <w:rPr>
                <w:rFonts w:ascii="Times New Roman" w:hAnsi="Times New Roman" w:cs="Times New Roman"/>
                <w:color w:val="000000"/>
                <w:sz w:val="24"/>
                <w:szCs w:val="24"/>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F77041" w:rsidRPr="00E667CF" w:rsidRDefault="00F77041" w:rsidP="00DB284F">
            <w:pPr>
              <w:pStyle w:val="ConsPlusNormal"/>
              <w:jc w:val="both"/>
              <w:rPr>
                <w:rFonts w:ascii="Times New Roman" w:hAnsi="Times New Roman" w:cs="Times New Roman"/>
                <w:color w:val="000000"/>
                <w:sz w:val="24"/>
                <w:szCs w:val="24"/>
              </w:rPr>
            </w:pPr>
            <w:r w:rsidRPr="00E667CF">
              <w:rPr>
                <w:rFonts w:ascii="Times New Roman" w:hAnsi="Times New Roman" w:cs="Times New Roman"/>
                <w:color w:val="000000"/>
                <w:sz w:val="24"/>
                <w:szCs w:val="24"/>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8C1268" w:rsidRPr="00F77041" w:rsidRDefault="00F77041" w:rsidP="00DB284F">
            <w:pPr>
              <w:pStyle w:val="ConsPlusNormal"/>
              <w:jc w:val="both"/>
              <w:rPr>
                <w:rFonts w:ascii="Times New Roman" w:hAnsi="Times New Roman" w:cs="Times New Roman"/>
                <w:color w:val="000000"/>
                <w:sz w:val="24"/>
                <w:szCs w:val="24"/>
              </w:rPr>
            </w:pPr>
            <w:r w:rsidRPr="00E667CF">
              <w:rPr>
                <w:rFonts w:ascii="Times New Roman" w:hAnsi="Times New Roman" w:cs="Times New Roman"/>
                <w:color w:val="000000"/>
                <w:sz w:val="24"/>
                <w:szCs w:val="24"/>
              </w:rPr>
              <w:t>6. Неисполнение обязанности по приведению земельного участка в состояние, пригодное для использования по целевому назначению.</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lastRenderedPageBreak/>
              <w:t>6.3.</w:t>
            </w:r>
          </w:p>
        </w:tc>
        <w:tc>
          <w:tcPr>
            <w:tcW w:w="8334" w:type="dxa"/>
            <w:gridSpan w:val="9"/>
          </w:tcPr>
          <w:p w:rsidR="008C1268" w:rsidRPr="00660170" w:rsidRDefault="008C1268" w:rsidP="00F77041">
            <w:pPr>
              <w:pStyle w:val="ConsPlusNormal"/>
              <w:rPr>
                <w:rFonts w:ascii="Times New Roman" w:hAnsi="Times New Roman" w:cs="Times New Roman"/>
                <w:sz w:val="24"/>
                <w:szCs w:val="24"/>
              </w:rPr>
            </w:pPr>
            <w:r w:rsidRPr="00660170">
              <w:rPr>
                <w:rFonts w:ascii="Times New Roman" w:hAnsi="Times New Roman" w:cs="Times New Roman"/>
                <w:sz w:val="24"/>
                <w:szCs w:val="24"/>
              </w:rPr>
              <w:t>Методы контроля рисков:</w:t>
            </w:r>
            <w:r w:rsidR="00F77041" w:rsidRPr="00660170">
              <w:rPr>
                <w:rFonts w:ascii="Times New Roman" w:hAnsi="Times New Roman" w:cs="Times New Roman"/>
                <w:sz w:val="24"/>
                <w:szCs w:val="24"/>
              </w:rPr>
              <w:t xml:space="preserve"> частичный контроль (заявленные меры частично способствуют снижению влияния риска)</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6.4.</w:t>
            </w:r>
          </w:p>
        </w:tc>
        <w:tc>
          <w:tcPr>
            <w:tcW w:w="8334" w:type="dxa"/>
            <w:gridSpan w:val="9"/>
          </w:tcPr>
          <w:p w:rsidR="008C1268" w:rsidRPr="00660170" w:rsidRDefault="008C1268" w:rsidP="00F77041">
            <w:pPr>
              <w:pStyle w:val="ConsPlusNormal"/>
              <w:rPr>
                <w:rFonts w:ascii="Times New Roman" w:hAnsi="Times New Roman" w:cs="Times New Roman"/>
                <w:sz w:val="24"/>
                <w:szCs w:val="24"/>
              </w:rPr>
            </w:pPr>
            <w:r w:rsidRPr="00660170">
              <w:rPr>
                <w:rFonts w:ascii="Times New Roman" w:hAnsi="Times New Roman" w:cs="Times New Roman"/>
                <w:sz w:val="24"/>
                <w:szCs w:val="24"/>
              </w:rPr>
              <w:t>Степень контроля рисков</w:t>
            </w:r>
            <w:r w:rsidR="00F77041">
              <w:rPr>
                <w:rFonts w:ascii="Times New Roman" w:hAnsi="Times New Roman" w:cs="Times New Roman"/>
                <w:sz w:val="24"/>
                <w:szCs w:val="24"/>
              </w:rPr>
              <w:t>: низкий</w:t>
            </w:r>
            <w:r w:rsidRPr="00660170">
              <w:rPr>
                <w:rFonts w:ascii="Times New Roman" w:hAnsi="Times New Roman" w:cs="Times New Roman"/>
                <w:sz w:val="24"/>
                <w:szCs w:val="24"/>
              </w:rPr>
              <w:t xml:space="preserve"> риск негативного воздействия проекта акта </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6.5.</w:t>
            </w:r>
          </w:p>
        </w:tc>
        <w:tc>
          <w:tcPr>
            <w:tcW w:w="8334"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Источники данных:___________________________________________________</w:t>
            </w:r>
          </w:p>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(место для текстового описания)</w:t>
            </w:r>
          </w:p>
        </w:tc>
      </w:tr>
      <w:tr w:rsidR="008C1268" w:rsidRPr="00660170">
        <w:trPr>
          <w:gridAfter w:val="1"/>
          <w:wAfter w:w="14" w:type="dxa"/>
        </w:trPr>
        <w:tc>
          <w:tcPr>
            <w:tcW w:w="9009" w:type="dxa"/>
            <w:gridSpan w:val="10"/>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7. Предполагаемая дата вступления в силу проекта Акта, оценка необходимости установления переходного периода и (или) отсрочки вступления в силу проекта акта либо необходимость распространения предлагаемого регулирования на ранее возникшие отношения</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7.1.</w:t>
            </w:r>
          </w:p>
        </w:tc>
        <w:tc>
          <w:tcPr>
            <w:tcW w:w="6633" w:type="dxa"/>
            <w:gridSpan w:val="8"/>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Предполагаемая дата вступления в силу проекта акта (если положения вводятся в действие в разное время, указывается пункт проекта акта и дата введения):</w:t>
            </w:r>
          </w:p>
        </w:tc>
        <w:tc>
          <w:tcPr>
            <w:tcW w:w="1701" w:type="dxa"/>
          </w:tcPr>
          <w:p w:rsidR="008C1268" w:rsidRPr="00660170" w:rsidRDefault="00F77041" w:rsidP="00F77041">
            <w:pPr>
              <w:pStyle w:val="ConsPlusNormal"/>
              <w:rPr>
                <w:rFonts w:ascii="Times New Roman" w:hAnsi="Times New Roman" w:cs="Times New Roman"/>
                <w:sz w:val="24"/>
                <w:szCs w:val="24"/>
              </w:rPr>
            </w:pPr>
            <w:r>
              <w:rPr>
                <w:rFonts w:ascii="Times New Roman" w:hAnsi="Times New Roman" w:cs="Times New Roman"/>
                <w:sz w:val="24"/>
                <w:szCs w:val="24"/>
              </w:rPr>
              <w:t>01.01.</w:t>
            </w:r>
            <w:r w:rsidR="008C1268" w:rsidRPr="00660170">
              <w:rPr>
                <w:rFonts w:ascii="Times New Roman" w:hAnsi="Times New Roman" w:cs="Times New Roman"/>
                <w:sz w:val="24"/>
                <w:szCs w:val="24"/>
              </w:rPr>
              <w:t xml:space="preserve"> 20</w:t>
            </w:r>
            <w:r>
              <w:rPr>
                <w:rFonts w:ascii="Times New Roman" w:hAnsi="Times New Roman" w:cs="Times New Roman"/>
                <w:sz w:val="24"/>
                <w:szCs w:val="24"/>
              </w:rPr>
              <w:t>22</w:t>
            </w:r>
            <w:r w:rsidR="008C1268" w:rsidRPr="00660170">
              <w:rPr>
                <w:rFonts w:ascii="Times New Roman" w:hAnsi="Times New Roman" w:cs="Times New Roman"/>
                <w:sz w:val="24"/>
                <w:szCs w:val="24"/>
              </w:rPr>
              <w:t xml:space="preserve"> г.</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7.2.</w:t>
            </w:r>
          </w:p>
        </w:tc>
        <w:tc>
          <w:tcPr>
            <w:tcW w:w="6633" w:type="dxa"/>
            <w:gridSpan w:val="8"/>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Необходимость установления переходного периода и (или) отсрочки введения предполагаемого регулирования:</w:t>
            </w:r>
          </w:p>
        </w:tc>
        <w:tc>
          <w:tcPr>
            <w:tcW w:w="1701" w:type="dxa"/>
          </w:tcPr>
          <w:p w:rsidR="008C1268" w:rsidRPr="00660170" w:rsidRDefault="008C1268">
            <w:pPr>
              <w:pStyle w:val="ConsPlusNormal"/>
              <w:jc w:val="center"/>
              <w:rPr>
                <w:rFonts w:ascii="Times New Roman" w:hAnsi="Times New Roman" w:cs="Times New Roman"/>
                <w:sz w:val="24"/>
                <w:szCs w:val="24"/>
              </w:rPr>
            </w:pPr>
            <w:r w:rsidRPr="00F77041">
              <w:rPr>
                <w:rFonts w:ascii="Times New Roman" w:hAnsi="Times New Roman" w:cs="Times New Roman"/>
                <w:sz w:val="24"/>
                <w:szCs w:val="24"/>
                <w:u w:val="single"/>
              </w:rPr>
              <w:t>есть</w:t>
            </w:r>
            <w:r w:rsidRPr="00660170">
              <w:rPr>
                <w:rFonts w:ascii="Times New Roman" w:hAnsi="Times New Roman" w:cs="Times New Roman"/>
                <w:sz w:val="24"/>
                <w:szCs w:val="24"/>
              </w:rPr>
              <w:t>/</w:t>
            </w:r>
            <w:r w:rsidRPr="00F77041">
              <w:rPr>
                <w:rFonts w:ascii="Times New Roman" w:hAnsi="Times New Roman" w:cs="Times New Roman"/>
                <w:strike/>
                <w:sz w:val="24"/>
                <w:szCs w:val="24"/>
              </w:rPr>
              <w:t>нет</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7.2.1.</w:t>
            </w:r>
          </w:p>
        </w:tc>
        <w:tc>
          <w:tcPr>
            <w:tcW w:w="6633" w:type="dxa"/>
            <w:gridSpan w:val="8"/>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срок переходного периода (если есть необходимость)</w:t>
            </w:r>
          </w:p>
        </w:tc>
        <w:tc>
          <w:tcPr>
            <w:tcW w:w="1701" w:type="dxa"/>
            <w:vMerge w:val="restart"/>
          </w:tcPr>
          <w:p w:rsidR="008C1268" w:rsidRPr="00660170" w:rsidRDefault="00F77041" w:rsidP="00F77041">
            <w:pPr>
              <w:pStyle w:val="ConsPlusNormal"/>
              <w:rPr>
                <w:rFonts w:ascii="Times New Roman" w:hAnsi="Times New Roman" w:cs="Times New Roman"/>
                <w:sz w:val="24"/>
                <w:szCs w:val="24"/>
              </w:rPr>
            </w:pPr>
            <w:r>
              <w:rPr>
                <w:rFonts w:ascii="Times New Roman" w:hAnsi="Times New Roman" w:cs="Times New Roman"/>
                <w:sz w:val="24"/>
                <w:szCs w:val="24"/>
              </w:rPr>
              <w:t>Р</w:t>
            </w:r>
            <w:r w:rsidRPr="00F77041">
              <w:rPr>
                <w:rFonts w:ascii="Times New Roman" w:hAnsi="Times New Roman" w:cs="Times New Roman"/>
                <w:sz w:val="24"/>
                <w:szCs w:val="24"/>
              </w:rPr>
              <w:t>аздел 6 Положения о муниципальном земельном контроле</w:t>
            </w:r>
            <w:r>
              <w:rPr>
                <w:rFonts w:ascii="Times New Roman" w:hAnsi="Times New Roman" w:cs="Times New Roman"/>
                <w:sz w:val="24"/>
                <w:szCs w:val="24"/>
              </w:rPr>
              <w:t xml:space="preserve"> вступает в силу </w:t>
            </w:r>
            <w:proofErr w:type="spellStart"/>
            <w:r>
              <w:rPr>
                <w:rFonts w:ascii="Times New Roman" w:hAnsi="Times New Roman" w:cs="Times New Roman"/>
                <w:sz w:val="24"/>
                <w:szCs w:val="24"/>
              </w:rPr>
              <w:t>01.03.2022г</w:t>
            </w:r>
            <w:proofErr w:type="spellEnd"/>
            <w:r>
              <w:rPr>
                <w:rFonts w:ascii="Times New Roman" w:hAnsi="Times New Roman" w:cs="Times New Roman"/>
                <w:sz w:val="24"/>
                <w:szCs w:val="24"/>
              </w:rPr>
              <w:t>.</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7.2.2.</w:t>
            </w:r>
          </w:p>
        </w:tc>
        <w:tc>
          <w:tcPr>
            <w:tcW w:w="6633" w:type="dxa"/>
            <w:gridSpan w:val="8"/>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отсрочка введения предлагаемого правового регулирования</w:t>
            </w:r>
          </w:p>
        </w:tc>
        <w:tc>
          <w:tcPr>
            <w:tcW w:w="1701" w:type="dxa"/>
            <w:vMerge/>
          </w:tcPr>
          <w:p w:rsidR="008C1268" w:rsidRPr="00660170" w:rsidRDefault="008C1268">
            <w:pPr>
              <w:rPr>
                <w:rFonts w:ascii="Times New Roman" w:hAnsi="Times New Roman" w:cs="Times New Roman"/>
                <w:sz w:val="24"/>
                <w:szCs w:val="24"/>
              </w:rPr>
            </w:pP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7.3.</w:t>
            </w:r>
          </w:p>
        </w:tc>
        <w:tc>
          <w:tcPr>
            <w:tcW w:w="6633" w:type="dxa"/>
            <w:gridSpan w:val="8"/>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Необходимость распространения предлагаемого регулирования на ранее возникшие отношения:</w:t>
            </w:r>
          </w:p>
        </w:tc>
        <w:tc>
          <w:tcPr>
            <w:tcW w:w="1701" w:type="dxa"/>
          </w:tcPr>
          <w:p w:rsidR="008C1268" w:rsidRPr="00660170" w:rsidRDefault="008C1268">
            <w:pPr>
              <w:pStyle w:val="ConsPlusNormal"/>
              <w:jc w:val="center"/>
              <w:rPr>
                <w:rFonts w:ascii="Times New Roman" w:hAnsi="Times New Roman" w:cs="Times New Roman"/>
                <w:sz w:val="24"/>
                <w:szCs w:val="24"/>
              </w:rPr>
            </w:pPr>
            <w:r w:rsidRPr="00F77041">
              <w:rPr>
                <w:rFonts w:ascii="Times New Roman" w:hAnsi="Times New Roman" w:cs="Times New Roman"/>
                <w:strike/>
                <w:sz w:val="24"/>
                <w:szCs w:val="24"/>
              </w:rPr>
              <w:t>есть</w:t>
            </w:r>
            <w:r w:rsidRPr="00660170">
              <w:rPr>
                <w:rFonts w:ascii="Times New Roman" w:hAnsi="Times New Roman" w:cs="Times New Roman"/>
                <w:sz w:val="24"/>
                <w:szCs w:val="24"/>
              </w:rPr>
              <w:t>/</w:t>
            </w:r>
            <w:r w:rsidRPr="00F77041">
              <w:rPr>
                <w:rFonts w:ascii="Times New Roman" w:hAnsi="Times New Roman" w:cs="Times New Roman"/>
                <w:sz w:val="24"/>
                <w:szCs w:val="24"/>
                <w:u w:val="single"/>
              </w:rPr>
              <w:t>нет</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7.3.1.</w:t>
            </w:r>
          </w:p>
        </w:tc>
        <w:tc>
          <w:tcPr>
            <w:tcW w:w="6633" w:type="dxa"/>
            <w:gridSpan w:val="8"/>
          </w:tcPr>
          <w:p w:rsidR="008C1268" w:rsidRPr="00660170" w:rsidRDefault="008C1268" w:rsidP="00F77041">
            <w:pPr>
              <w:pStyle w:val="ConsPlusNormal"/>
              <w:rPr>
                <w:rFonts w:ascii="Times New Roman" w:hAnsi="Times New Roman" w:cs="Times New Roman"/>
                <w:sz w:val="24"/>
                <w:szCs w:val="24"/>
              </w:rPr>
            </w:pPr>
            <w:r w:rsidRPr="00660170">
              <w:rPr>
                <w:rFonts w:ascii="Times New Roman" w:hAnsi="Times New Roman" w:cs="Times New Roman"/>
                <w:sz w:val="24"/>
                <w:szCs w:val="24"/>
              </w:rPr>
              <w:t>период распространения на ранее возникшие отношения</w:t>
            </w:r>
          </w:p>
        </w:tc>
        <w:tc>
          <w:tcPr>
            <w:tcW w:w="1701" w:type="dxa"/>
          </w:tcPr>
          <w:p w:rsidR="008C1268" w:rsidRPr="00660170" w:rsidRDefault="008C1268" w:rsidP="00F77041">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 xml:space="preserve">(количество дней с </w:t>
            </w:r>
            <w:r w:rsidRPr="00660170">
              <w:rPr>
                <w:rFonts w:ascii="Times New Roman" w:hAnsi="Times New Roman" w:cs="Times New Roman"/>
                <w:sz w:val="24"/>
                <w:szCs w:val="24"/>
              </w:rPr>
              <w:lastRenderedPageBreak/>
              <w:t>момента принятия проекта акта)</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lastRenderedPageBreak/>
              <w:t>7.4.</w:t>
            </w:r>
          </w:p>
        </w:tc>
        <w:tc>
          <w:tcPr>
            <w:tcW w:w="8334" w:type="dxa"/>
            <w:gridSpan w:val="9"/>
          </w:tcPr>
          <w:p w:rsidR="008C1268" w:rsidRPr="00660170" w:rsidRDefault="008C1268" w:rsidP="00F77041">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Обоснование необходимости установления переходного периода и (или) отсрочки вступления в силу проекта акта либо необходимости распространения предлагаемого регулирования на ранее возникшие отношения:</w:t>
            </w:r>
            <w:r w:rsidR="00F77041">
              <w:rPr>
                <w:rFonts w:ascii="Times New Roman" w:hAnsi="Times New Roman" w:cs="Times New Roman"/>
                <w:sz w:val="24"/>
                <w:szCs w:val="24"/>
              </w:rPr>
              <w:t xml:space="preserve"> </w:t>
            </w:r>
            <w:r w:rsidR="00F77041" w:rsidRPr="00F77041">
              <w:rPr>
                <w:rFonts w:ascii="Times New Roman" w:hAnsi="Times New Roman" w:cs="Times New Roman"/>
                <w:sz w:val="24"/>
                <w:szCs w:val="24"/>
              </w:rPr>
              <w:t>т</w:t>
            </w:r>
            <w:r w:rsidR="00F77041" w:rsidRPr="00F77041">
              <w:rPr>
                <w:rFonts w:ascii="Times New Roman" w:hAnsi="Times New Roman" w:cs="Times New Roman"/>
                <w:color w:val="000000"/>
                <w:sz w:val="24"/>
                <w:szCs w:val="24"/>
              </w:rPr>
              <w:t>ребования Федерального закона от 31.07.2020 № 248-ФЗ «О государственном контроле (надзоре) и муниципальном контроле в Российской Федерации»</w:t>
            </w:r>
            <w:r w:rsidR="00F77041">
              <w:rPr>
                <w:rFonts w:ascii="Times New Roman" w:hAnsi="Times New Roman" w:cs="Times New Roman"/>
                <w:color w:val="000000"/>
                <w:sz w:val="24"/>
                <w:szCs w:val="24"/>
              </w:rPr>
              <w:t>.</w:t>
            </w:r>
          </w:p>
        </w:tc>
      </w:tr>
      <w:tr w:rsidR="008C1268" w:rsidRPr="00660170">
        <w:trPr>
          <w:gridAfter w:val="1"/>
          <w:wAfter w:w="14" w:type="dxa"/>
        </w:trPr>
        <w:tc>
          <w:tcPr>
            <w:tcW w:w="9009" w:type="dxa"/>
            <w:gridSpan w:val="10"/>
          </w:tcPr>
          <w:p w:rsidR="008C1268" w:rsidRPr="00660170" w:rsidRDefault="008C1268" w:rsidP="002D3746">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8. Необходимые для достижения заявленных целей регулирования организационно-технические, методологические, информационные и иные мероприятия</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8.1.</w:t>
            </w:r>
          </w:p>
        </w:tc>
        <w:tc>
          <w:tcPr>
            <w:tcW w:w="8334"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Мероприятия, необходимые для достижения целей регулирования, с указанием сроков</w:t>
            </w:r>
          </w:p>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(Мероприятие 1)</w:t>
            </w:r>
          </w:p>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(Мероприятие N)</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8.2.</w:t>
            </w:r>
          </w:p>
        </w:tc>
        <w:tc>
          <w:tcPr>
            <w:tcW w:w="8334"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Описание ожидаемого результата:</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8.3.</w:t>
            </w:r>
          </w:p>
        </w:tc>
        <w:tc>
          <w:tcPr>
            <w:tcW w:w="8334"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Объем финансирования (тыс. руб.)</w:t>
            </w:r>
            <w:r w:rsidR="00DB284F" w:rsidRPr="006C3CD5">
              <w:rPr>
                <w:rFonts w:ascii="Times New Roman" w:hAnsi="Times New Roman" w:cs="Times New Roman"/>
                <w:b/>
                <w:sz w:val="24"/>
                <w:szCs w:val="24"/>
              </w:rPr>
              <w:t xml:space="preserve"> финансирование не предусмотрено</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8.4.</w:t>
            </w:r>
          </w:p>
        </w:tc>
        <w:tc>
          <w:tcPr>
            <w:tcW w:w="8334"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Источники финансирования:</w:t>
            </w:r>
            <w:r w:rsidR="00DB284F" w:rsidRPr="006C3CD5">
              <w:rPr>
                <w:rFonts w:ascii="Times New Roman" w:hAnsi="Times New Roman" w:cs="Times New Roman"/>
                <w:b/>
                <w:sz w:val="24"/>
                <w:szCs w:val="24"/>
              </w:rPr>
              <w:t xml:space="preserve"> финансирование не предусмотрено</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8.5.</w:t>
            </w:r>
          </w:p>
        </w:tc>
        <w:tc>
          <w:tcPr>
            <w:tcW w:w="8334" w:type="dxa"/>
            <w:gridSpan w:val="9"/>
          </w:tcPr>
          <w:p w:rsidR="008C1268" w:rsidRPr="00660170" w:rsidRDefault="008C1268" w:rsidP="006C3CD5">
            <w:pPr>
              <w:pStyle w:val="ConsPlusNormal"/>
              <w:rPr>
                <w:rFonts w:ascii="Times New Roman" w:hAnsi="Times New Roman" w:cs="Times New Roman"/>
                <w:sz w:val="24"/>
                <w:szCs w:val="24"/>
              </w:rPr>
            </w:pPr>
            <w:r w:rsidRPr="00660170">
              <w:rPr>
                <w:rFonts w:ascii="Times New Roman" w:hAnsi="Times New Roman" w:cs="Times New Roman"/>
                <w:sz w:val="24"/>
                <w:szCs w:val="24"/>
              </w:rPr>
              <w:t xml:space="preserve">Общий объем затрат на необходимые для достижения целей регулирования организационно-технические, методологические, информационные и иные мероприятия </w:t>
            </w:r>
            <w:r w:rsidR="006C3CD5">
              <w:rPr>
                <w:rFonts w:ascii="Times New Roman" w:hAnsi="Times New Roman" w:cs="Times New Roman"/>
                <w:sz w:val="24"/>
                <w:szCs w:val="24"/>
              </w:rPr>
              <w:t>(</w:t>
            </w:r>
            <w:r w:rsidRPr="00660170">
              <w:rPr>
                <w:rFonts w:ascii="Times New Roman" w:hAnsi="Times New Roman" w:cs="Times New Roman"/>
                <w:sz w:val="24"/>
                <w:szCs w:val="24"/>
              </w:rPr>
              <w:t>тыс. руб.</w:t>
            </w:r>
            <w:r w:rsidR="006C3CD5">
              <w:rPr>
                <w:rFonts w:ascii="Times New Roman" w:hAnsi="Times New Roman" w:cs="Times New Roman"/>
                <w:sz w:val="24"/>
                <w:szCs w:val="24"/>
              </w:rPr>
              <w:t xml:space="preserve">): </w:t>
            </w:r>
            <w:r w:rsidR="006C3CD5" w:rsidRPr="006C3CD5">
              <w:rPr>
                <w:rFonts w:ascii="Times New Roman" w:hAnsi="Times New Roman" w:cs="Times New Roman"/>
                <w:b/>
                <w:sz w:val="24"/>
                <w:szCs w:val="24"/>
              </w:rPr>
              <w:t>финансирование не предусмотрено.</w:t>
            </w:r>
          </w:p>
        </w:tc>
      </w:tr>
      <w:tr w:rsidR="008C1268" w:rsidRPr="00660170">
        <w:trPr>
          <w:gridAfter w:val="1"/>
          <w:wAfter w:w="14" w:type="dxa"/>
        </w:trPr>
        <w:tc>
          <w:tcPr>
            <w:tcW w:w="9009" w:type="dxa"/>
            <w:gridSpan w:val="10"/>
          </w:tcPr>
          <w:p w:rsidR="008C1268" w:rsidRPr="00660170" w:rsidRDefault="008C1268" w:rsidP="002D3746">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9. Сведения о размещении уведомления, сроках предоставления предложений в связи с таким размещением уведомления, свод предложений в связи с размещением уведомления</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9.1.</w:t>
            </w:r>
          </w:p>
        </w:tc>
        <w:tc>
          <w:tcPr>
            <w:tcW w:w="8334" w:type="dxa"/>
            <w:gridSpan w:val="9"/>
          </w:tcPr>
          <w:p w:rsidR="006C3CD5" w:rsidRPr="00660170" w:rsidRDefault="008C1268" w:rsidP="006C3CD5">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Полный электронный адрес размещения уведомления в информационно-телекоммуникационной сети "Интернет":</w:t>
            </w:r>
            <w:r w:rsidR="006C3CD5" w:rsidRPr="003E0865">
              <w:rPr>
                <w:rFonts w:ascii="Times New Roman" w:hAnsi="Times New Roman" w:cs="Times New Roman"/>
                <w:sz w:val="24"/>
                <w:szCs w:val="24"/>
              </w:rPr>
              <w:t xml:space="preserve"> </w:t>
            </w:r>
            <w:proofErr w:type="spellStart"/>
            <w:r w:rsidR="006C3CD5" w:rsidRPr="003E0865">
              <w:rPr>
                <w:rFonts w:ascii="Times New Roman" w:hAnsi="Times New Roman" w:cs="Times New Roman"/>
                <w:sz w:val="24"/>
                <w:szCs w:val="24"/>
              </w:rPr>
              <w:t>https</w:t>
            </w:r>
            <w:proofErr w:type="spellEnd"/>
            <w:r w:rsidR="006C3CD5" w:rsidRPr="003E0865">
              <w:rPr>
                <w:rFonts w:ascii="Times New Roman" w:hAnsi="Times New Roman" w:cs="Times New Roman"/>
                <w:sz w:val="24"/>
                <w:szCs w:val="24"/>
              </w:rPr>
              <w:t>://</w:t>
            </w:r>
            <w:proofErr w:type="spellStart"/>
            <w:r w:rsidR="006C3CD5" w:rsidRPr="003E0865">
              <w:rPr>
                <w:rFonts w:ascii="Times New Roman" w:hAnsi="Times New Roman" w:cs="Times New Roman"/>
                <w:sz w:val="24"/>
                <w:szCs w:val="24"/>
              </w:rPr>
              <w:t>курчатовский-район.рф</w:t>
            </w:r>
            <w:proofErr w:type="spellEnd"/>
            <w:r w:rsidR="006C3CD5" w:rsidRPr="003E0865">
              <w:rPr>
                <w:rFonts w:ascii="Times New Roman" w:hAnsi="Times New Roman" w:cs="Times New Roman"/>
                <w:sz w:val="24"/>
                <w:szCs w:val="24"/>
              </w:rPr>
              <w:t>/</w:t>
            </w:r>
          </w:p>
          <w:p w:rsidR="008C1268" w:rsidRPr="00660170" w:rsidRDefault="006C3CD5" w:rsidP="006C3CD5">
            <w:pPr>
              <w:pStyle w:val="ConsPlusNormal"/>
              <w:rPr>
                <w:rFonts w:ascii="Times New Roman" w:hAnsi="Times New Roman" w:cs="Times New Roman"/>
                <w:sz w:val="24"/>
                <w:szCs w:val="24"/>
              </w:rPr>
            </w:pPr>
            <w:r>
              <w:rPr>
                <w:rFonts w:ascii="Times New Roman" w:hAnsi="Times New Roman" w:cs="Times New Roman"/>
                <w:sz w:val="24"/>
                <w:szCs w:val="24"/>
              </w:rPr>
              <w:t>Раздел «Экономика», подраздел «Оценка регулирующего воздействия»</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9.2.</w:t>
            </w:r>
          </w:p>
        </w:tc>
        <w:tc>
          <w:tcPr>
            <w:tcW w:w="8334"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Срок, в течение которого Разработчиком принимались предложения в связи с размещением уведомления о подготовке проекта Акта:</w:t>
            </w:r>
          </w:p>
          <w:p w:rsidR="008C1268" w:rsidRPr="00660170" w:rsidRDefault="008C1268" w:rsidP="00A66A72">
            <w:pPr>
              <w:pStyle w:val="ConsPlusNormal"/>
              <w:rPr>
                <w:rFonts w:ascii="Times New Roman" w:hAnsi="Times New Roman" w:cs="Times New Roman"/>
                <w:sz w:val="24"/>
                <w:szCs w:val="24"/>
              </w:rPr>
            </w:pPr>
            <w:r w:rsidRPr="00660170">
              <w:rPr>
                <w:rFonts w:ascii="Times New Roman" w:hAnsi="Times New Roman" w:cs="Times New Roman"/>
                <w:sz w:val="24"/>
                <w:szCs w:val="24"/>
              </w:rPr>
              <w:t>начало: "</w:t>
            </w:r>
            <w:r w:rsidR="002D14E5">
              <w:rPr>
                <w:rFonts w:ascii="Times New Roman" w:hAnsi="Times New Roman" w:cs="Times New Roman"/>
                <w:sz w:val="24"/>
                <w:szCs w:val="24"/>
              </w:rPr>
              <w:t>01</w:t>
            </w:r>
            <w:r w:rsidRPr="00660170">
              <w:rPr>
                <w:rFonts w:ascii="Times New Roman" w:hAnsi="Times New Roman" w:cs="Times New Roman"/>
                <w:sz w:val="24"/>
                <w:szCs w:val="24"/>
              </w:rPr>
              <w:t xml:space="preserve">" </w:t>
            </w:r>
            <w:r w:rsidR="002D14E5">
              <w:rPr>
                <w:rFonts w:ascii="Times New Roman" w:hAnsi="Times New Roman" w:cs="Times New Roman"/>
                <w:sz w:val="24"/>
                <w:szCs w:val="24"/>
              </w:rPr>
              <w:t>сентября</w:t>
            </w:r>
            <w:r w:rsidRPr="00660170">
              <w:rPr>
                <w:rFonts w:ascii="Times New Roman" w:hAnsi="Times New Roman" w:cs="Times New Roman"/>
                <w:sz w:val="24"/>
                <w:szCs w:val="24"/>
              </w:rPr>
              <w:t xml:space="preserve"> </w:t>
            </w:r>
            <w:proofErr w:type="spellStart"/>
            <w:r w:rsidRPr="00660170">
              <w:rPr>
                <w:rFonts w:ascii="Times New Roman" w:hAnsi="Times New Roman" w:cs="Times New Roman"/>
                <w:sz w:val="24"/>
                <w:szCs w:val="24"/>
              </w:rPr>
              <w:t>20</w:t>
            </w:r>
            <w:r w:rsidR="002D14E5">
              <w:rPr>
                <w:rFonts w:ascii="Times New Roman" w:hAnsi="Times New Roman" w:cs="Times New Roman"/>
                <w:sz w:val="24"/>
                <w:szCs w:val="24"/>
              </w:rPr>
              <w:t>21</w:t>
            </w:r>
            <w:r w:rsidRPr="00660170">
              <w:rPr>
                <w:rFonts w:ascii="Times New Roman" w:hAnsi="Times New Roman" w:cs="Times New Roman"/>
                <w:sz w:val="24"/>
                <w:szCs w:val="24"/>
              </w:rPr>
              <w:t>г</w:t>
            </w:r>
            <w:proofErr w:type="spellEnd"/>
            <w:r w:rsidRPr="00660170">
              <w:rPr>
                <w:rFonts w:ascii="Times New Roman" w:hAnsi="Times New Roman" w:cs="Times New Roman"/>
                <w:sz w:val="24"/>
                <w:szCs w:val="24"/>
              </w:rPr>
              <w:t>.; окончание "</w:t>
            </w:r>
            <w:r w:rsidR="002D14E5">
              <w:rPr>
                <w:rFonts w:ascii="Times New Roman" w:hAnsi="Times New Roman" w:cs="Times New Roman"/>
                <w:sz w:val="24"/>
                <w:szCs w:val="24"/>
              </w:rPr>
              <w:t>1</w:t>
            </w:r>
            <w:r w:rsidR="00A66A72">
              <w:rPr>
                <w:rFonts w:ascii="Times New Roman" w:hAnsi="Times New Roman" w:cs="Times New Roman"/>
                <w:sz w:val="24"/>
                <w:szCs w:val="24"/>
              </w:rPr>
              <w:t>7</w:t>
            </w:r>
            <w:r w:rsidRPr="00660170">
              <w:rPr>
                <w:rFonts w:ascii="Times New Roman" w:hAnsi="Times New Roman" w:cs="Times New Roman"/>
                <w:sz w:val="24"/>
                <w:szCs w:val="24"/>
              </w:rPr>
              <w:t>"</w:t>
            </w:r>
            <w:r w:rsidR="002D14E5">
              <w:rPr>
                <w:rFonts w:ascii="Times New Roman" w:hAnsi="Times New Roman" w:cs="Times New Roman"/>
                <w:sz w:val="24"/>
                <w:szCs w:val="24"/>
              </w:rPr>
              <w:t xml:space="preserve"> сентября</w:t>
            </w:r>
            <w:r w:rsidRPr="00660170">
              <w:rPr>
                <w:rFonts w:ascii="Times New Roman" w:hAnsi="Times New Roman" w:cs="Times New Roman"/>
                <w:sz w:val="24"/>
                <w:szCs w:val="24"/>
              </w:rPr>
              <w:t xml:space="preserve">  20</w:t>
            </w:r>
            <w:r w:rsidR="002D14E5">
              <w:rPr>
                <w:rFonts w:ascii="Times New Roman" w:hAnsi="Times New Roman" w:cs="Times New Roman"/>
                <w:sz w:val="24"/>
                <w:szCs w:val="24"/>
              </w:rPr>
              <w:t>21</w:t>
            </w:r>
            <w:r w:rsidRPr="00660170">
              <w:rPr>
                <w:rFonts w:ascii="Times New Roman" w:hAnsi="Times New Roman" w:cs="Times New Roman"/>
                <w:sz w:val="24"/>
                <w:szCs w:val="24"/>
              </w:rPr>
              <w:t xml:space="preserve"> г.</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9.3.</w:t>
            </w:r>
          </w:p>
        </w:tc>
        <w:tc>
          <w:tcPr>
            <w:tcW w:w="8334"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Сведения о поступивших предложениях:</w:t>
            </w:r>
            <w:r w:rsidR="002D14E5">
              <w:rPr>
                <w:rFonts w:ascii="Times New Roman" w:hAnsi="Times New Roman" w:cs="Times New Roman"/>
                <w:sz w:val="24"/>
                <w:szCs w:val="24"/>
              </w:rPr>
              <w:t xml:space="preserve"> </w:t>
            </w:r>
            <w:r w:rsidR="002D14E5" w:rsidRPr="002D14E5">
              <w:rPr>
                <w:rFonts w:ascii="Times New Roman" w:hAnsi="Times New Roman" w:cs="Times New Roman"/>
                <w:b/>
                <w:sz w:val="24"/>
                <w:szCs w:val="24"/>
              </w:rPr>
              <w:t>предложений не поступило</w:t>
            </w:r>
            <w:r w:rsidR="002D14E5">
              <w:rPr>
                <w:rFonts w:ascii="Times New Roman" w:hAnsi="Times New Roman" w:cs="Times New Roman"/>
                <w:sz w:val="24"/>
                <w:szCs w:val="24"/>
              </w:rPr>
              <w:t>.</w:t>
            </w:r>
          </w:p>
        </w:tc>
      </w:tr>
      <w:tr w:rsidR="008C1268" w:rsidRPr="00660170">
        <w:trPr>
          <w:gridAfter w:val="1"/>
          <w:wAfter w:w="14" w:type="dxa"/>
        </w:trPr>
        <w:tc>
          <w:tcPr>
            <w:tcW w:w="9009" w:type="dxa"/>
            <w:gridSpan w:val="10"/>
          </w:tcPr>
          <w:p w:rsidR="008C1268" w:rsidRPr="00660170" w:rsidRDefault="008C1268" w:rsidP="002D14E5">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 xml:space="preserve">10. Сведения о проведении публичного обсуждения проекта Акта и Сводного отчета, сроках его проведения, органах местного самоуправления </w:t>
            </w:r>
            <w:r w:rsidR="002D14E5">
              <w:rPr>
                <w:rFonts w:ascii="Times New Roman" w:hAnsi="Times New Roman" w:cs="Times New Roman"/>
                <w:sz w:val="24"/>
                <w:szCs w:val="24"/>
              </w:rPr>
              <w:t>Курчатовского района</w:t>
            </w:r>
            <w:r w:rsidRPr="00660170">
              <w:rPr>
                <w:rFonts w:ascii="Times New Roman" w:hAnsi="Times New Roman" w:cs="Times New Roman"/>
                <w:sz w:val="24"/>
                <w:szCs w:val="24"/>
              </w:rPr>
              <w:t xml:space="preserve"> и представителях субъектов предпринимательской и (или) инвестиционной деятельности, извещенных о проведении публичных консультаций, а также об организациях, представивших предложения к проекту Акта</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10.1.</w:t>
            </w:r>
          </w:p>
        </w:tc>
        <w:tc>
          <w:tcPr>
            <w:tcW w:w="8334" w:type="dxa"/>
            <w:gridSpan w:val="9"/>
          </w:tcPr>
          <w:p w:rsidR="008C1268" w:rsidRPr="00660170" w:rsidRDefault="008C1268" w:rsidP="002D14E5">
            <w:pPr>
              <w:pStyle w:val="ConsPlusNormal"/>
              <w:rPr>
                <w:rFonts w:ascii="Times New Roman" w:hAnsi="Times New Roman" w:cs="Times New Roman"/>
                <w:sz w:val="24"/>
                <w:szCs w:val="24"/>
              </w:rPr>
            </w:pPr>
            <w:r w:rsidRPr="00660170">
              <w:rPr>
                <w:rFonts w:ascii="Times New Roman" w:hAnsi="Times New Roman" w:cs="Times New Roman"/>
                <w:sz w:val="24"/>
                <w:szCs w:val="24"/>
              </w:rPr>
              <w:t>Полный электронный адрес размещения проекта Акта и Сводного отчета в информационно-телекоммуникационной сети "Интернет":</w:t>
            </w:r>
            <w:r w:rsidR="002D14E5">
              <w:rPr>
                <w:rFonts w:ascii="Times New Roman" w:hAnsi="Times New Roman" w:cs="Times New Roman"/>
                <w:sz w:val="24"/>
                <w:szCs w:val="24"/>
              </w:rPr>
              <w:t xml:space="preserve"> </w:t>
            </w:r>
            <w:hyperlink r:id="rId7" w:history="1">
              <w:proofErr w:type="spellStart"/>
              <w:r w:rsidR="002D14E5" w:rsidRPr="00B75DD2">
                <w:rPr>
                  <w:rStyle w:val="aa"/>
                  <w:rFonts w:ascii="Times New Roman" w:hAnsi="Times New Roman" w:cs="Times New Roman"/>
                  <w:sz w:val="24"/>
                  <w:szCs w:val="24"/>
                </w:rPr>
                <w:t>https</w:t>
              </w:r>
              <w:proofErr w:type="spellEnd"/>
              <w:r w:rsidR="002D14E5" w:rsidRPr="00B75DD2">
                <w:rPr>
                  <w:rStyle w:val="aa"/>
                  <w:rFonts w:ascii="Times New Roman" w:hAnsi="Times New Roman" w:cs="Times New Roman"/>
                  <w:sz w:val="24"/>
                  <w:szCs w:val="24"/>
                </w:rPr>
                <w:t>://</w:t>
              </w:r>
              <w:proofErr w:type="spellStart"/>
              <w:r w:rsidR="002D14E5" w:rsidRPr="00B75DD2">
                <w:rPr>
                  <w:rStyle w:val="aa"/>
                  <w:rFonts w:ascii="Times New Roman" w:hAnsi="Times New Roman" w:cs="Times New Roman"/>
                  <w:sz w:val="24"/>
                  <w:szCs w:val="24"/>
                </w:rPr>
                <w:t>курчатовский-район.рф</w:t>
              </w:r>
              <w:proofErr w:type="spellEnd"/>
              <w:r w:rsidR="002D14E5" w:rsidRPr="00B75DD2">
                <w:rPr>
                  <w:rStyle w:val="aa"/>
                  <w:rFonts w:ascii="Times New Roman" w:hAnsi="Times New Roman" w:cs="Times New Roman"/>
                  <w:sz w:val="24"/>
                  <w:szCs w:val="24"/>
                </w:rPr>
                <w:t>/</w:t>
              </w:r>
            </w:hyperlink>
            <w:r w:rsidR="002D14E5">
              <w:rPr>
                <w:rFonts w:ascii="Times New Roman" w:hAnsi="Times New Roman" w:cs="Times New Roman"/>
                <w:sz w:val="24"/>
                <w:szCs w:val="24"/>
              </w:rPr>
              <w:t>, Раздел «Экономика», подраздел «Оценка регулирующего воздействия»</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10.2.</w:t>
            </w:r>
          </w:p>
        </w:tc>
        <w:tc>
          <w:tcPr>
            <w:tcW w:w="8334"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Срок, в течение которого Разработчиком принимались предложения в связи с проведение публичного обсуждения проекта Акта:</w:t>
            </w:r>
          </w:p>
          <w:p w:rsidR="00AB62A3" w:rsidRPr="00660170" w:rsidRDefault="008C1268" w:rsidP="00DD0A13">
            <w:pPr>
              <w:pStyle w:val="ConsPlusNormal"/>
              <w:rPr>
                <w:rFonts w:ascii="Times New Roman" w:hAnsi="Times New Roman" w:cs="Times New Roman"/>
                <w:sz w:val="24"/>
                <w:szCs w:val="24"/>
              </w:rPr>
            </w:pPr>
            <w:r w:rsidRPr="00660170">
              <w:rPr>
                <w:rFonts w:ascii="Times New Roman" w:hAnsi="Times New Roman" w:cs="Times New Roman"/>
                <w:sz w:val="24"/>
                <w:szCs w:val="24"/>
              </w:rPr>
              <w:lastRenderedPageBreak/>
              <w:t>начало: "</w:t>
            </w:r>
            <w:r w:rsidR="00AE4B40">
              <w:rPr>
                <w:rFonts w:ascii="Times New Roman" w:hAnsi="Times New Roman" w:cs="Times New Roman"/>
                <w:sz w:val="24"/>
                <w:szCs w:val="24"/>
              </w:rPr>
              <w:t>19</w:t>
            </w:r>
            <w:r w:rsidRPr="00660170">
              <w:rPr>
                <w:rFonts w:ascii="Times New Roman" w:hAnsi="Times New Roman" w:cs="Times New Roman"/>
                <w:sz w:val="24"/>
                <w:szCs w:val="24"/>
              </w:rPr>
              <w:t xml:space="preserve">" </w:t>
            </w:r>
            <w:r w:rsidR="00AE4B40">
              <w:rPr>
                <w:rFonts w:ascii="Times New Roman" w:hAnsi="Times New Roman" w:cs="Times New Roman"/>
                <w:sz w:val="24"/>
                <w:szCs w:val="24"/>
              </w:rPr>
              <w:t>сентября</w:t>
            </w:r>
            <w:r w:rsidRPr="00660170">
              <w:rPr>
                <w:rFonts w:ascii="Times New Roman" w:hAnsi="Times New Roman" w:cs="Times New Roman"/>
                <w:sz w:val="24"/>
                <w:szCs w:val="24"/>
              </w:rPr>
              <w:t xml:space="preserve"> 20</w:t>
            </w:r>
            <w:r w:rsidR="00AE4B40">
              <w:rPr>
                <w:rFonts w:ascii="Times New Roman" w:hAnsi="Times New Roman" w:cs="Times New Roman"/>
                <w:sz w:val="24"/>
                <w:szCs w:val="24"/>
              </w:rPr>
              <w:t>21</w:t>
            </w:r>
            <w:r w:rsidRPr="00660170">
              <w:rPr>
                <w:rFonts w:ascii="Times New Roman" w:hAnsi="Times New Roman" w:cs="Times New Roman"/>
                <w:sz w:val="24"/>
                <w:szCs w:val="24"/>
              </w:rPr>
              <w:t xml:space="preserve"> г.; окончание "</w:t>
            </w:r>
            <w:r w:rsidR="00DD0A13">
              <w:rPr>
                <w:rFonts w:ascii="Times New Roman" w:hAnsi="Times New Roman" w:cs="Times New Roman"/>
                <w:sz w:val="24"/>
                <w:szCs w:val="24"/>
              </w:rPr>
              <w:t>20</w:t>
            </w:r>
            <w:r w:rsidRPr="00660170">
              <w:rPr>
                <w:rFonts w:ascii="Times New Roman" w:hAnsi="Times New Roman" w:cs="Times New Roman"/>
                <w:sz w:val="24"/>
                <w:szCs w:val="24"/>
              </w:rPr>
              <w:t>"</w:t>
            </w:r>
            <w:r w:rsidR="00AE4B40">
              <w:rPr>
                <w:rFonts w:ascii="Times New Roman" w:hAnsi="Times New Roman" w:cs="Times New Roman"/>
                <w:sz w:val="24"/>
                <w:szCs w:val="24"/>
              </w:rPr>
              <w:t xml:space="preserve"> октября </w:t>
            </w:r>
            <w:r w:rsidRPr="00660170">
              <w:rPr>
                <w:rFonts w:ascii="Times New Roman" w:hAnsi="Times New Roman" w:cs="Times New Roman"/>
                <w:sz w:val="24"/>
                <w:szCs w:val="24"/>
              </w:rPr>
              <w:t>20</w:t>
            </w:r>
            <w:r w:rsidR="00AE4B40">
              <w:rPr>
                <w:rFonts w:ascii="Times New Roman" w:hAnsi="Times New Roman" w:cs="Times New Roman"/>
                <w:sz w:val="24"/>
                <w:szCs w:val="24"/>
              </w:rPr>
              <w:t>21</w:t>
            </w:r>
            <w:r w:rsidRPr="00660170">
              <w:rPr>
                <w:rFonts w:ascii="Times New Roman" w:hAnsi="Times New Roman" w:cs="Times New Roman"/>
                <w:sz w:val="24"/>
                <w:szCs w:val="24"/>
              </w:rPr>
              <w:t xml:space="preserve"> г.</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lastRenderedPageBreak/>
              <w:t>10.3.</w:t>
            </w:r>
          </w:p>
        </w:tc>
        <w:tc>
          <w:tcPr>
            <w:tcW w:w="8334" w:type="dxa"/>
            <w:gridSpan w:val="9"/>
          </w:tcPr>
          <w:p w:rsidR="00DB284F" w:rsidRDefault="008C1268">
            <w:pPr>
              <w:pStyle w:val="ConsPlusNormal"/>
              <w:jc w:val="both"/>
              <w:rPr>
                <w:rFonts w:ascii="Times New Roman" w:hAnsi="Times New Roman" w:cs="Times New Roman"/>
                <w:sz w:val="24"/>
                <w:szCs w:val="24"/>
              </w:rPr>
            </w:pPr>
            <w:r w:rsidRPr="00660170">
              <w:rPr>
                <w:rFonts w:ascii="Times New Roman" w:hAnsi="Times New Roman" w:cs="Times New Roman"/>
                <w:sz w:val="24"/>
                <w:szCs w:val="24"/>
              </w:rPr>
              <w:t xml:space="preserve">Перечень </w:t>
            </w:r>
            <w:r w:rsidR="00AB62A3">
              <w:rPr>
                <w:rFonts w:ascii="Times New Roman" w:hAnsi="Times New Roman" w:cs="Times New Roman"/>
                <w:sz w:val="24"/>
                <w:szCs w:val="24"/>
              </w:rPr>
              <w:t>структурных подразделений Администрации Курчатовского района Курской области</w:t>
            </w:r>
            <w:r w:rsidRPr="00660170">
              <w:rPr>
                <w:rFonts w:ascii="Times New Roman" w:hAnsi="Times New Roman" w:cs="Times New Roman"/>
                <w:sz w:val="24"/>
                <w:szCs w:val="24"/>
              </w:rPr>
              <w:t xml:space="preserve"> и представителей субъектов предпринимательской и (или) инвестиционной деятельности, извещенных о проведении публичного обсуждения:</w:t>
            </w:r>
            <w:r w:rsidR="00DB284F">
              <w:rPr>
                <w:rFonts w:ascii="Times New Roman" w:hAnsi="Times New Roman" w:cs="Times New Roman"/>
                <w:sz w:val="24"/>
                <w:szCs w:val="24"/>
              </w:rPr>
              <w:t xml:space="preserve"> </w:t>
            </w:r>
          </w:p>
          <w:p w:rsidR="008C1268" w:rsidRDefault="00DB284F">
            <w:pPr>
              <w:pStyle w:val="ConsPlusNormal"/>
              <w:jc w:val="both"/>
              <w:rPr>
                <w:rFonts w:ascii="Times New Roman" w:hAnsi="Times New Roman" w:cs="Times New Roman"/>
                <w:sz w:val="24"/>
                <w:szCs w:val="24"/>
              </w:rPr>
            </w:pPr>
            <w:r>
              <w:rPr>
                <w:rFonts w:ascii="Times New Roman" w:hAnsi="Times New Roman" w:cs="Times New Roman"/>
                <w:sz w:val="24"/>
                <w:szCs w:val="24"/>
              </w:rPr>
              <w:t>- Отдел экономики Администрации Курчатовского района</w:t>
            </w:r>
            <w:r w:rsidR="00DF58EE">
              <w:rPr>
                <w:rFonts w:ascii="Times New Roman" w:hAnsi="Times New Roman" w:cs="Times New Roman"/>
                <w:sz w:val="24"/>
                <w:szCs w:val="24"/>
              </w:rPr>
              <w:t xml:space="preserve"> Курской области</w:t>
            </w:r>
            <w:r>
              <w:rPr>
                <w:rFonts w:ascii="Times New Roman" w:hAnsi="Times New Roman" w:cs="Times New Roman"/>
                <w:sz w:val="24"/>
                <w:szCs w:val="24"/>
              </w:rPr>
              <w:t xml:space="preserve">; </w:t>
            </w:r>
          </w:p>
          <w:p w:rsidR="00DF58EE" w:rsidRDefault="00DF58EE">
            <w:pPr>
              <w:pStyle w:val="ConsPlusNormal"/>
              <w:jc w:val="both"/>
              <w:rPr>
                <w:rFonts w:ascii="Times New Roman" w:hAnsi="Times New Roman" w:cs="Times New Roman"/>
                <w:sz w:val="24"/>
                <w:szCs w:val="24"/>
              </w:rPr>
            </w:pPr>
            <w:r>
              <w:rPr>
                <w:rFonts w:ascii="Times New Roman" w:hAnsi="Times New Roman" w:cs="Times New Roman"/>
                <w:sz w:val="24"/>
                <w:szCs w:val="24"/>
              </w:rPr>
              <w:t>- Управление финансов Администрации Курч</w:t>
            </w:r>
            <w:r w:rsidR="00A604C4">
              <w:rPr>
                <w:rFonts w:ascii="Times New Roman" w:hAnsi="Times New Roman" w:cs="Times New Roman"/>
                <w:sz w:val="24"/>
                <w:szCs w:val="24"/>
              </w:rPr>
              <w:t>а</w:t>
            </w:r>
            <w:r>
              <w:rPr>
                <w:rFonts w:ascii="Times New Roman" w:hAnsi="Times New Roman" w:cs="Times New Roman"/>
                <w:sz w:val="24"/>
                <w:szCs w:val="24"/>
              </w:rPr>
              <w:t>товского района Курской области;</w:t>
            </w:r>
          </w:p>
          <w:p w:rsidR="00DB284F" w:rsidRPr="00DB284F" w:rsidRDefault="00DB284F">
            <w:pPr>
              <w:pStyle w:val="ConsPlusNormal"/>
              <w:jc w:val="both"/>
              <w:rPr>
                <w:rFonts w:ascii="Times New Roman" w:hAnsi="Times New Roman" w:cs="Times New Roman"/>
                <w:sz w:val="24"/>
                <w:szCs w:val="24"/>
              </w:rPr>
            </w:pPr>
            <w:r w:rsidRPr="00DB284F">
              <w:rPr>
                <w:rFonts w:ascii="Times New Roman" w:hAnsi="Times New Roman" w:cs="Times New Roman"/>
                <w:color w:val="000000"/>
                <w:spacing w:val="10"/>
                <w:sz w:val="24"/>
                <w:szCs w:val="24"/>
              </w:rPr>
              <w:t>- Управление</w:t>
            </w:r>
            <w:r w:rsidRPr="00DB284F">
              <w:rPr>
                <w:rFonts w:ascii="Times New Roman" w:hAnsi="Times New Roman" w:cs="Times New Roman"/>
                <w:color w:val="000000"/>
                <w:spacing w:val="2"/>
                <w:sz w:val="24"/>
                <w:szCs w:val="24"/>
              </w:rPr>
              <w:t xml:space="preserve"> строительства, архитектуры и </w:t>
            </w:r>
            <w:proofErr w:type="spellStart"/>
            <w:r w:rsidRPr="00DB284F">
              <w:rPr>
                <w:rFonts w:ascii="Times New Roman" w:hAnsi="Times New Roman" w:cs="Times New Roman"/>
                <w:color w:val="000000"/>
                <w:spacing w:val="2"/>
                <w:sz w:val="24"/>
                <w:szCs w:val="24"/>
              </w:rPr>
              <w:t>ЖКУ</w:t>
            </w:r>
            <w:proofErr w:type="spellEnd"/>
            <w:r w:rsidRPr="00DB284F">
              <w:rPr>
                <w:rFonts w:ascii="Times New Roman" w:hAnsi="Times New Roman" w:cs="Times New Roman"/>
                <w:color w:val="000000"/>
                <w:spacing w:val="2"/>
                <w:sz w:val="24"/>
                <w:szCs w:val="24"/>
              </w:rPr>
              <w:t xml:space="preserve"> Администрации Курчатовского района</w:t>
            </w:r>
            <w:r w:rsidRPr="00DB284F">
              <w:rPr>
                <w:rFonts w:ascii="Times New Roman" w:hAnsi="Times New Roman" w:cs="Times New Roman"/>
                <w:sz w:val="24"/>
                <w:szCs w:val="24"/>
              </w:rPr>
              <w:t xml:space="preserve"> Курской области;</w:t>
            </w:r>
          </w:p>
          <w:p w:rsidR="00DB284F" w:rsidRDefault="00DB284F">
            <w:pPr>
              <w:pStyle w:val="ConsPlusNormal"/>
              <w:jc w:val="both"/>
              <w:rPr>
                <w:rFonts w:ascii="Times New Roman" w:hAnsi="Times New Roman" w:cs="Times New Roman"/>
                <w:sz w:val="24"/>
                <w:szCs w:val="24"/>
              </w:rPr>
            </w:pPr>
            <w:r w:rsidRPr="00DB284F">
              <w:rPr>
                <w:rFonts w:ascii="Times New Roman" w:hAnsi="Times New Roman" w:cs="Times New Roman"/>
                <w:sz w:val="24"/>
                <w:szCs w:val="24"/>
              </w:rPr>
              <w:t>- Управление аграрной политики Администрации Курчатовского района</w:t>
            </w:r>
            <w:r w:rsidR="00DF58EE">
              <w:rPr>
                <w:rFonts w:ascii="Times New Roman" w:hAnsi="Times New Roman" w:cs="Times New Roman"/>
                <w:sz w:val="24"/>
                <w:szCs w:val="24"/>
              </w:rPr>
              <w:t xml:space="preserve"> Курской области</w:t>
            </w:r>
            <w:r>
              <w:rPr>
                <w:rFonts w:ascii="Times New Roman" w:hAnsi="Times New Roman" w:cs="Times New Roman"/>
                <w:sz w:val="24"/>
                <w:szCs w:val="24"/>
              </w:rPr>
              <w:t>;</w:t>
            </w:r>
          </w:p>
          <w:p w:rsidR="008C1268" w:rsidRPr="00660170" w:rsidRDefault="00DB284F" w:rsidP="00DB284F">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660170">
              <w:rPr>
                <w:rFonts w:ascii="Times New Roman" w:hAnsi="Times New Roman" w:cs="Times New Roman"/>
                <w:sz w:val="24"/>
                <w:szCs w:val="24"/>
              </w:rPr>
              <w:t>субъект</w:t>
            </w:r>
            <w:r>
              <w:rPr>
                <w:rFonts w:ascii="Times New Roman" w:hAnsi="Times New Roman" w:cs="Times New Roman"/>
                <w:sz w:val="24"/>
                <w:szCs w:val="24"/>
              </w:rPr>
              <w:t>ы</w:t>
            </w:r>
            <w:r w:rsidRPr="00660170">
              <w:rPr>
                <w:rFonts w:ascii="Times New Roman" w:hAnsi="Times New Roman" w:cs="Times New Roman"/>
                <w:sz w:val="24"/>
                <w:szCs w:val="24"/>
              </w:rPr>
              <w:t xml:space="preserve"> предпринимательской и (и</w:t>
            </w:r>
            <w:r>
              <w:rPr>
                <w:rFonts w:ascii="Times New Roman" w:hAnsi="Times New Roman" w:cs="Times New Roman"/>
                <w:sz w:val="24"/>
                <w:szCs w:val="24"/>
              </w:rPr>
              <w:t>ли) инвестиционной деятельности Курчатовского района</w:t>
            </w:r>
            <w:r w:rsidR="00DF58EE">
              <w:rPr>
                <w:rFonts w:ascii="Times New Roman" w:hAnsi="Times New Roman" w:cs="Times New Roman"/>
                <w:sz w:val="24"/>
                <w:szCs w:val="24"/>
              </w:rPr>
              <w:t xml:space="preserve"> Курской области</w:t>
            </w:r>
            <w:r>
              <w:rPr>
                <w:rFonts w:ascii="Times New Roman" w:hAnsi="Times New Roman" w:cs="Times New Roman"/>
                <w:sz w:val="24"/>
                <w:szCs w:val="24"/>
              </w:rPr>
              <w:t>.</w:t>
            </w:r>
          </w:p>
        </w:tc>
      </w:tr>
      <w:tr w:rsidR="008C1268" w:rsidRPr="00660170">
        <w:trPr>
          <w:gridAfter w:val="1"/>
          <w:wAfter w:w="14" w:type="dxa"/>
        </w:trPr>
        <w:tc>
          <w:tcPr>
            <w:tcW w:w="675" w:type="dxa"/>
          </w:tcPr>
          <w:p w:rsidR="008C1268" w:rsidRPr="00660170" w:rsidRDefault="008C1268">
            <w:pPr>
              <w:pStyle w:val="ConsPlusNormal"/>
              <w:jc w:val="center"/>
              <w:rPr>
                <w:rFonts w:ascii="Times New Roman" w:hAnsi="Times New Roman" w:cs="Times New Roman"/>
                <w:sz w:val="24"/>
                <w:szCs w:val="24"/>
              </w:rPr>
            </w:pPr>
            <w:r w:rsidRPr="00660170">
              <w:rPr>
                <w:rFonts w:ascii="Times New Roman" w:hAnsi="Times New Roman" w:cs="Times New Roman"/>
                <w:sz w:val="24"/>
                <w:szCs w:val="24"/>
              </w:rPr>
              <w:t>10.4.</w:t>
            </w:r>
          </w:p>
        </w:tc>
        <w:tc>
          <w:tcPr>
            <w:tcW w:w="8334" w:type="dxa"/>
            <w:gridSpan w:val="9"/>
          </w:tcPr>
          <w:p w:rsidR="008C1268" w:rsidRPr="00660170" w:rsidRDefault="008C1268">
            <w:pPr>
              <w:pStyle w:val="ConsPlusNormal"/>
              <w:rPr>
                <w:rFonts w:ascii="Times New Roman" w:hAnsi="Times New Roman" w:cs="Times New Roman"/>
                <w:sz w:val="24"/>
                <w:szCs w:val="24"/>
              </w:rPr>
            </w:pPr>
            <w:r w:rsidRPr="00660170">
              <w:rPr>
                <w:rFonts w:ascii="Times New Roman" w:hAnsi="Times New Roman" w:cs="Times New Roman"/>
                <w:sz w:val="24"/>
                <w:szCs w:val="24"/>
              </w:rPr>
              <w:t>Свод предложений, поступивших во время публичного обсуждения проекта Акта</w:t>
            </w:r>
            <w:r w:rsidR="00AE4B40">
              <w:rPr>
                <w:rFonts w:ascii="Times New Roman" w:hAnsi="Times New Roman" w:cs="Times New Roman"/>
                <w:sz w:val="24"/>
                <w:szCs w:val="24"/>
              </w:rPr>
              <w:t>: предложений не поступило.</w:t>
            </w:r>
          </w:p>
        </w:tc>
      </w:tr>
    </w:tbl>
    <w:p w:rsidR="008C1268" w:rsidRPr="00660170" w:rsidRDefault="008C1268">
      <w:pPr>
        <w:pStyle w:val="ConsPlusNormal"/>
        <w:jc w:val="both"/>
        <w:rPr>
          <w:rFonts w:ascii="Times New Roman" w:hAnsi="Times New Roman" w:cs="Times New Roman"/>
          <w:sz w:val="24"/>
          <w:szCs w:val="24"/>
        </w:rPr>
      </w:pPr>
    </w:p>
    <w:p w:rsidR="00DB284F" w:rsidRDefault="00DB284F" w:rsidP="00DB284F">
      <w:pPr>
        <w:pStyle w:val="ConsPlusNonformat"/>
        <w:jc w:val="both"/>
        <w:rPr>
          <w:rFonts w:ascii="Times New Roman" w:hAnsi="Times New Roman" w:cs="Times New Roman"/>
          <w:sz w:val="24"/>
          <w:szCs w:val="24"/>
        </w:rPr>
      </w:pPr>
      <w:r>
        <w:rPr>
          <w:rFonts w:ascii="Times New Roman" w:hAnsi="Times New Roman" w:cs="Times New Roman"/>
          <w:sz w:val="24"/>
          <w:szCs w:val="24"/>
        </w:rPr>
        <w:t>Начальник правового управления</w:t>
      </w:r>
    </w:p>
    <w:p w:rsidR="00DB284F" w:rsidRPr="00660170" w:rsidRDefault="00DB284F" w:rsidP="00DB284F">
      <w:pPr>
        <w:pStyle w:val="ConsPlusNonformat"/>
        <w:jc w:val="both"/>
        <w:rPr>
          <w:rFonts w:ascii="Times New Roman" w:hAnsi="Times New Roman" w:cs="Times New Roman"/>
          <w:sz w:val="24"/>
          <w:szCs w:val="24"/>
        </w:rPr>
      </w:pPr>
      <w:r w:rsidRPr="00660170">
        <w:rPr>
          <w:rFonts w:ascii="Times New Roman" w:hAnsi="Times New Roman" w:cs="Times New Roman"/>
          <w:sz w:val="24"/>
          <w:szCs w:val="24"/>
        </w:rPr>
        <w:t>Администрации</w:t>
      </w:r>
      <w:r>
        <w:rPr>
          <w:rFonts w:ascii="Times New Roman" w:hAnsi="Times New Roman" w:cs="Times New Roman"/>
          <w:sz w:val="24"/>
          <w:szCs w:val="24"/>
        </w:rPr>
        <w:t xml:space="preserve"> Курчатовского района</w:t>
      </w:r>
    </w:p>
    <w:p w:rsidR="00DB284F" w:rsidRPr="00660170" w:rsidRDefault="00DB284F" w:rsidP="00DB284F">
      <w:pPr>
        <w:pStyle w:val="ConsPlusNonformat"/>
        <w:jc w:val="both"/>
        <w:rPr>
          <w:rFonts w:ascii="Times New Roman" w:hAnsi="Times New Roman" w:cs="Times New Roman"/>
          <w:sz w:val="24"/>
          <w:szCs w:val="24"/>
        </w:rPr>
      </w:pPr>
      <w:r>
        <w:rPr>
          <w:rFonts w:ascii="Times New Roman" w:hAnsi="Times New Roman" w:cs="Times New Roman"/>
          <w:sz w:val="24"/>
          <w:szCs w:val="24"/>
        </w:rPr>
        <w:t>Курской области</w:t>
      </w:r>
      <w:r w:rsidRPr="00660170">
        <w:rPr>
          <w:rFonts w:ascii="Times New Roman" w:hAnsi="Times New Roman" w:cs="Times New Roman"/>
          <w:sz w:val="24"/>
          <w:szCs w:val="24"/>
        </w:rPr>
        <w:t xml:space="preserve"> (Разработчик)</w:t>
      </w:r>
    </w:p>
    <w:p w:rsidR="00DB284F" w:rsidRPr="00437C1D" w:rsidRDefault="00DB284F" w:rsidP="00DB284F">
      <w:pPr>
        <w:pStyle w:val="ConsPlusNonformat"/>
        <w:ind w:left="3540" w:firstLine="708"/>
        <w:jc w:val="both"/>
        <w:rPr>
          <w:rFonts w:ascii="Times New Roman" w:hAnsi="Times New Roman" w:cs="Times New Roman"/>
          <w:sz w:val="24"/>
          <w:szCs w:val="24"/>
          <w:u w:val="single"/>
        </w:rPr>
      </w:pPr>
      <w:r w:rsidRPr="00660170">
        <w:rPr>
          <w:rFonts w:ascii="Times New Roman" w:hAnsi="Times New Roman" w:cs="Times New Roman"/>
          <w:sz w:val="24"/>
          <w:szCs w:val="24"/>
        </w:rPr>
        <w:t>________________</w:t>
      </w:r>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sidRPr="00437C1D">
        <w:rPr>
          <w:rFonts w:ascii="Times New Roman" w:hAnsi="Times New Roman" w:cs="Times New Roman"/>
          <w:sz w:val="24"/>
          <w:szCs w:val="24"/>
          <w:u w:val="single"/>
        </w:rPr>
        <w:t>Мехоношина</w:t>
      </w:r>
      <w:proofErr w:type="spellEnd"/>
      <w:r w:rsidRPr="00437C1D">
        <w:rPr>
          <w:rFonts w:ascii="Times New Roman" w:hAnsi="Times New Roman" w:cs="Times New Roman"/>
          <w:sz w:val="24"/>
          <w:szCs w:val="24"/>
          <w:u w:val="single"/>
        </w:rPr>
        <w:t xml:space="preserve"> Е.А.</w:t>
      </w:r>
    </w:p>
    <w:p w:rsidR="00DB284F" w:rsidRDefault="00DB284F" w:rsidP="00DB284F">
      <w:pPr>
        <w:pStyle w:val="ConsPlusNonformat"/>
        <w:jc w:val="both"/>
        <w:rPr>
          <w:rFonts w:ascii="Times New Roman" w:hAnsi="Times New Roman" w:cs="Times New Roman"/>
        </w:rPr>
      </w:pPr>
      <w:r w:rsidRPr="00AB62A3">
        <w:rPr>
          <w:rFonts w:ascii="Times New Roman" w:hAnsi="Times New Roman" w:cs="Times New Roman"/>
        </w:rPr>
        <w:t xml:space="preserve">                                                                   </w:t>
      </w:r>
      <w:r>
        <w:rPr>
          <w:rFonts w:ascii="Times New Roman" w:hAnsi="Times New Roman" w:cs="Times New Roman"/>
        </w:rPr>
        <w:t xml:space="preserve">                      </w:t>
      </w:r>
      <w:r w:rsidRPr="00AB62A3">
        <w:rPr>
          <w:rFonts w:ascii="Times New Roman" w:hAnsi="Times New Roman" w:cs="Times New Roman"/>
        </w:rPr>
        <w:t xml:space="preserve">  подпись                          </w:t>
      </w:r>
      <w:r>
        <w:rPr>
          <w:rFonts w:ascii="Times New Roman" w:hAnsi="Times New Roman" w:cs="Times New Roman"/>
        </w:rPr>
        <w:t xml:space="preserve">                    (Ф.И.О.)</w:t>
      </w:r>
    </w:p>
    <w:p w:rsidR="006C5920" w:rsidRPr="006C5920" w:rsidRDefault="006C5920" w:rsidP="00DB284F">
      <w:pPr>
        <w:pStyle w:val="ConsPlusNonformat"/>
        <w:jc w:val="both"/>
        <w:rPr>
          <w:rFonts w:ascii="Times New Roman" w:hAnsi="Times New Roman" w:cs="Times New Roman"/>
        </w:rPr>
      </w:pPr>
    </w:p>
    <w:sectPr w:rsidR="006C5920" w:rsidRPr="006C5920" w:rsidSect="00A54888">
      <w:headerReference w:type="default" r:id="rId8"/>
      <w:pgSz w:w="11905" w:h="16838"/>
      <w:pgMar w:top="851" w:right="850"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1A0" w:rsidRDefault="009221A0" w:rsidP="00125E4B">
      <w:pPr>
        <w:spacing w:after="0" w:line="240" w:lineRule="auto"/>
      </w:pPr>
      <w:r>
        <w:separator/>
      </w:r>
    </w:p>
  </w:endnote>
  <w:endnote w:type="continuationSeparator" w:id="0">
    <w:p w:rsidR="009221A0" w:rsidRDefault="009221A0" w:rsidP="00125E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1A0" w:rsidRDefault="009221A0" w:rsidP="00125E4B">
      <w:pPr>
        <w:spacing w:after="0" w:line="240" w:lineRule="auto"/>
      </w:pPr>
      <w:r>
        <w:separator/>
      </w:r>
    </w:p>
  </w:footnote>
  <w:footnote w:type="continuationSeparator" w:id="0">
    <w:p w:rsidR="009221A0" w:rsidRDefault="009221A0" w:rsidP="00125E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E4B" w:rsidRDefault="00125E4B" w:rsidP="00125E4B">
    <w:pPr>
      <w:pStyle w:val="a4"/>
      <w:jc w:val="right"/>
      <w:rPr>
        <w:rFonts w:ascii="Times New Roman" w:hAnsi="Times New Roman" w:cs="Times New Roman"/>
        <w:sz w:val="32"/>
        <w:szCs w:val="32"/>
      </w:rPr>
    </w:pPr>
  </w:p>
  <w:p w:rsidR="00125E4B" w:rsidRDefault="00125E4B" w:rsidP="00125E4B">
    <w:pPr>
      <w:pStyle w:val="a4"/>
      <w:jc w:val="right"/>
      <w:rPr>
        <w:rFonts w:ascii="Times New Roman" w:hAnsi="Times New Roman" w:cs="Times New Roman"/>
        <w:sz w:val="32"/>
        <w:szCs w:val="3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8C1268"/>
    <w:rsid w:val="000914F4"/>
    <w:rsid w:val="000A648B"/>
    <w:rsid w:val="000C5711"/>
    <w:rsid w:val="000D6F0A"/>
    <w:rsid w:val="001237D9"/>
    <w:rsid w:val="00125E4B"/>
    <w:rsid w:val="0014775A"/>
    <w:rsid w:val="001B1D44"/>
    <w:rsid w:val="00264DB2"/>
    <w:rsid w:val="002D14E5"/>
    <w:rsid w:val="002D3746"/>
    <w:rsid w:val="002E21CC"/>
    <w:rsid w:val="00321390"/>
    <w:rsid w:val="0033377D"/>
    <w:rsid w:val="00334671"/>
    <w:rsid w:val="0034198C"/>
    <w:rsid w:val="003632FA"/>
    <w:rsid w:val="003A6D64"/>
    <w:rsid w:val="00404B8D"/>
    <w:rsid w:val="00410F00"/>
    <w:rsid w:val="00473200"/>
    <w:rsid w:val="0049029C"/>
    <w:rsid w:val="004B6925"/>
    <w:rsid w:val="005204F9"/>
    <w:rsid w:val="005F28E2"/>
    <w:rsid w:val="005F55CB"/>
    <w:rsid w:val="006148BD"/>
    <w:rsid w:val="00636503"/>
    <w:rsid w:val="00644E4B"/>
    <w:rsid w:val="00660170"/>
    <w:rsid w:val="00672AF0"/>
    <w:rsid w:val="00676072"/>
    <w:rsid w:val="006C3CD5"/>
    <w:rsid w:val="006C5920"/>
    <w:rsid w:val="006E7A90"/>
    <w:rsid w:val="00777FF7"/>
    <w:rsid w:val="007E442B"/>
    <w:rsid w:val="00841977"/>
    <w:rsid w:val="00841D5F"/>
    <w:rsid w:val="008C1268"/>
    <w:rsid w:val="009007EC"/>
    <w:rsid w:val="00914E52"/>
    <w:rsid w:val="00920E0B"/>
    <w:rsid w:val="009221A0"/>
    <w:rsid w:val="00942577"/>
    <w:rsid w:val="009A47DC"/>
    <w:rsid w:val="009B4F25"/>
    <w:rsid w:val="00A01FC3"/>
    <w:rsid w:val="00A31D98"/>
    <w:rsid w:val="00A54888"/>
    <w:rsid w:val="00A604C4"/>
    <w:rsid w:val="00A66A72"/>
    <w:rsid w:val="00A701C2"/>
    <w:rsid w:val="00AA78C8"/>
    <w:rsid w:val="00AB62A3"/>
    <w:rsid w:val="00AD54F9"/>
    <w:rsid w:val="00AE4B40"/>
    <w:rsid w:val="00AF5100"/>
    <w:rsid w:val="00B55147"/>
    <w:rsid w:val="00B71E83"/>
    <w:rsid w:val="00B8745B"/>
    <w:rsid w:val="00BD7299"/>
    <w:rsid w:val="00BF6EDA"/>
    <w:rsid w:val="00C115E0"/>
    <w:rsid w:val="00C13969"/>
    <w:rsid w:val="00C16F5A"/>
    <w:rsid w:val="00C40BE5"/>
    <w:rsid w:val="00CB51E9"/>
    <w:rsid w:val="00CE6927"/>
    <w:rsid w:val="00D559FB"/>
    <w:rsid w:val="00D963F1"/>
    <w:rsid w:val="00DA7079"/>
    <w:rsid w:val="00DB284F"/>
    <w:rsid w:val="00DD0A13"/>
    <w:rsid w:val="00DD60D9"/>
    <w:rsid w:val="00DF58EE"/>
    <w:rsid w:val="00E07EAF"/>
    <w:rsid w:val="00E21A63"/>
    <w:rsid w:val="00E32645"/>
    <w:rsid w:val="00E36164"/>
    <w:rsid w:val="00E41CEA"/>
    <w:rsid w:val="00E43FB1"/>
    <w:rsid w:val="00E81866"/>
    <w:rsid w:val="00EB7950"/>
    <w:rsid w:val="00F33DF9"/>
    <w:rsid w:val="00F60DB6"/>
    <w:rsid w:val="00F77041"/>
    <w:rsid w:val="00FA3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390"/>
  </w:style>
  <w:style w:type="paragraph" w:styleId="1">
    <w:name w:val="heading 1"/>
    <w:basedOn w:val="a"/>
    <w:next w:val="a"/>
    <w:link w:val="10"/>
    <w:uiPriority w:val="9"/>
    <w:qFormat/>
    <w:rsid w:val="00410F0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rsid w:val="008C12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C12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C12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C12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C12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C126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C126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C1268"/>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uiPriority w:val="9"/>
    <w:rsid w:val="00410F00"/>
    <w:rPr>
      <w:rFonts w:asciiTheme="majorHAnsi" w:eastAsiaTheme="majorEastAsia" w:hAnsiTheme="majorHAnsi" w:cstheme="majorBidi"/>
      <w:color w:val="2E74B5" w:themeColor="accent1" w:themeShade="BF"/>
      <w:sz w:val="32"/>
      <w:szCs w:val="32"/>
    </w:rPr>
  </w:style>
  <w:style w:type="table" w:styleId="a3">
    <w:name w:val="Table Grid"/>
    <w:basedOn w:val="a1"/>
    <w:uiPriority w:val="39"/>
    <w:rsid w:val="005204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125E4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25E4B"/>
  </w:style>
  <w:style w:type="paragraph" w:styleId="a6">
    <w:name w:val="footer"/>
    <w:basedOn w:val="a"/>
    <w:link w:val="a7"/>
    <w:uiPriority w:val="99"/>
    <w:unhideWhenUsed/>
    <w:rsid w:val="00125E4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25E4B"/>
  </w:style>
  <w:style w:type="paragraph" w:styleId="a8">
    <w:name w:val="Balloon Text"/>
    <w:basedOn w:val="a"/>
    <w:link w:val="a9"/>
    <w:uiPriority w:val="99"/>
    <w:semiHidden/>
    <w:unhideWhenUsed/>
    <w:rsid w:val="00D559F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559FB"/>
    <w:rPr>
      <w:rFonts w:ascii="Segoe UI" w:hAnsi="Segoe UI" w:cs="Segoe UI"/>
      <w:sz w:val="18"/>
      <w:szCs w:val="18"/>
    </w:rPr>
  </w:style>
  <w:style w:type="paragraph" w:customStyle="1" w:styleId="ConsTitle">
    <w:name w:val="ConsTitle"/>
    <w:rsid w:val="00F7704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1">
    <w:name w:val="ConsPlusNormal1"/>
    <w:link w:val="ConsPlusNormal"/>
    <w:locked/>
    <w:rsid w:val="00F77041"/>
    <w:rPr>
      <w:rFonts w:ascii="Calibri" w:eastAsia="Times New Roman" w:hAnsi="Calibri" w:cs="Calibri"/>
      <w:szCs w:val="20"/>
      <w:lang w:eastAsia="ru-RU"/>
    </w:rPr>
  </w:style>
  <w:style w:type="character" w:styleId="aa">
    <w:name w:val="Hyperlink"/>
    <w:basedOn w:val="a0"/>
    <w:uiPriority w:val="99"/>
    <w:unhideWhenUsed/>
    <w:rsid w:val="002D14E5"/>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41362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1082;&#1091;&#1088;&#1095;&#1072;&#1090;&#1086;&#1074;&#1089;&#1082;&#1080;&#1081;-&#1088;&#1072;&#1081;&#1086;&#1085;.&#1088;&#109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275D9-384C-4ABB-B96C-5D7DC98F5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6</Pages>
  <Words>2002</Words>
  <Characters>11418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Пользователь</cp:lastModifiedBy>
  <cp:revision>45</cp:revision>
  <cp:lastPrinted>2022-11-02T10:46:00Z</cp:lastPrinted>
  <dcterms:created xsi:type="dcterms:W3CDTF">2019-07-18T06:17:00Z</dcterms:created>
  <dcterms:modified xsi:type="dcterms:W3CDTF">2022-11-02T10:46:00Z</dcterms:modified>
</cp:coreProperties>
</file>