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43" w:rsidRPr="00D33643" w:rsidRDefault="00D33643" w:rsidP="00D33643">
      <w:pPr>
        <w:shd w:val="clear" w:color="auto" w:fill="FFFFFF"/>
        <w:spacing w:before="1500"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D33643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Справочная информация в рамках исполнения Федерального закона от 21.07.2005 № 115-ФЗ «О концессионных соглашениях»</w:t>
      </w:r>
    </w:p>
    <w:p w:rsidR="00D33643" w:rsidRPr="00D33643" w:rsidRDefault="00D33643" w:rsidP="00D33643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r w:rsidRPr="00D33643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>Информация в рамках исполнения Федерального закона от 21.07.2005 г.  № 115-ФЗ «О концессионных соглашениях»:</w:t>
      </w:r>
    </w:p>
    <w:p w:rsidR="00D33643" w:rsidRPr="00D33643" w:rsidRDefault="00D33643" w:rsidP="00D33643">
      <w:pPr>
        <w:shd w:val="clear" w:color="auto" w:fill="FFFFFF"/>
        <w:spacing w:line="600" w:lineRule="atLeast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r w:rsidRPr="00D33643"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  <w:t>В 2023 году в Курчатовском районе не планируется передачи объектов, находящихся в собственности муниципального района «Курчатовский район» Курской области концессионерам, в связи с чем, органами местного самоуправления муниципального района «Курчатовский район» не утверждались перечни объектов, в отношении которых предполагается заключение концессионных соглашений.</w:t>
      </w:r>
    </w:p>
    <w:p w:rsidR="00D54D52" w:rsidRDefault="00D54D52"/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D33643"/>
    <w:rsid w:val="003617E1"/>
    <w:rsid w:val="0073430C"/>
    <w:rsid w:val="007876AE"/>
    <w:rsid w:val="00967E7E"/>
    <w:rsid w:val="00D33643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D33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3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2023-12-22T08:05:00Z</dcterms:created>
  <dcterms:modified xsi:type="dcterms:W3CDTF">2023-12-22T08:05:00Z</dcterms:modified>
</cp:coreProperties>
</file>