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Законодательство, регулирующее отношения граждан РФ в области охраны труда, делит их на 2 категории: работодатели и работники.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Работодатели - это юридические и физические лица (ИП), которые нанимают работников для выполнения любых работ.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Работники - это люди, которые выполняют эти работы.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Каждой из сторон присвоен особый круг обязанностей по охране труда. Работодателем может выступать крупное, среднее или малое предприятие, а также индивидуальный предприниматель (ИП).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Все работодатели должны</w:t>
      </w: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обеспечивать безопасные условия работы и внедрять комплекс трудоохранных мероприятий для своих работников. Даже если в штате всего один работник! Для этого работодатели сами или через уполномоченных лиц: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обеспечивают безопасность производственных процессов, зданий, оборудования, материалов, рабочих мест;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налаживают санитарно-бытовое обслуживание работников; организуют выдачу средств индивидуальной защиты (СИЗ), средств для удаления загрязнений;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обеспечивают работников инструкциями, правилами, нормативами; проводят обучение персонала по вопросам ОТ с выдачей удостоверения по охране труда;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организуют обязательные медосмотры (предварительные, периодические, внеочередные, предрейсовые, послерейсовые); составляют и сдают отчетность по охране труда;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организуют расследование и учет несчастных случаев и профессиональных заболеваний, разрабатывают и внедряют мероприятия, которые позволят избежать подобных ситуаций в дальнейшем;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страхуют работников от несчастных случаев и профессиональных заболеваний;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разрабатывают правила, инструкции, нормы, другую документацию по безопасности и доводят их до сведения работников.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Работники должны: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 Соблюдать требования безопасности по своей должности или профессии;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 Использовать средства индивидуальной и коллективной защиты;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3. Вовремя и полностью проходить обучение по ОТ, медосмотры;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4. Немедленно ставить в известность руководителей об опасных производственных ситуациях, ухудшении здоровья, несчастных случаях.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Организация охраны труда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у индивидуального предпринимателя пошагово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Чтобы организовать эффективную систему охраны труда, пошагово нужно: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Создать службу ОТ или назначить лицо, которое выполняет ее обязанности. Это оформляется приказом. В организациях с штатом работников50 и менее человек создание подобной службы не является обязательным. Однако в компании все равно должен быть человек, осуществляющий функции по соблюдению условий охраны труда. Такие функции может выполнять: в случае ИП — лично индивидуальный предприниматель; для других организаций — их руководитель; уполномоченный работодателем работник; аккредитованная организация или специалист, оказывающие услуги в области охраны труда. (Перечень таких организаций, зарегистрированных на территории Курской области приведен в Приложении 1).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Приказом назначить ответственных лиц (за пожарную, электробезопасность, ведение работ повышенной опасности и др.).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Разработать и утвердить приказами положения о службе ОТ, обучении, организации опасных работ, контроле состояния ОТ, разработке инструкций, пожарной безопасности и др.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Сформировать перечни профессий и видов работ, для которых должны быть инструкции по ОТ. Разработать и утвердить эти инструкции.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Составить и утвердить программы вводного инструктажа, инструктажа на рабочем месте.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Создать комиссию по проверке знаний требований охраны труда. Провести обучение членов комиссии в установленном порядке.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Провести обучение всех работников: рабочих и ИТР.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Выполнить специальную оценку условий труда.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Организовать и провести медосмотры.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Предложить работникам выбрать уполномоченных по ОТ и обучить их.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Обеспечить наличие и ведение журналов: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регистрации вводного инструктажа;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регистрации инструктажа на рабочем месте;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учета несчастных случаев;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учета инструкций;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учета выдачи инструкций;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Организовать санитарно-бытовое обслуживание.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Организовать выдачу СИЗ, средств для удаления загрязнений, все специализированные средства должны быть обязательно сертифицированы.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Обзавестись наглядной агитацией: инструкциями, схемами, плакатами, стендами.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Дальнейшая организация ’ управления охраной труда на малых предприятиях зависит от специфики их деятельности. Заметим, что охрана труда должна быть не просто правильно организована в «бумажном» виде, а ежедневно работать на практике. Должны вестись инструктажи, осуществляться оперативный контроль, внедряться плановые мероприятия, организовываться внеплановые проверки и т.д.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Затраты на охрану труда индивидуальных предпринимателей можно существенно снизить на этапе планирования производства. Для этого нужно: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- выбирать офисные, складские, производственные, торговые помещения, которые уже введены в эксплуатацию (есть акты ввода, приемки госкомиссиями и др.), прошли производственный контроль, снабжены системами оповещения, пожаротушения, имеют подходящие санитарно-бытовые условия.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      планировать проведение специальной оценки условий труда. Ее можно делать поэтапно, привлекая средства Фонда социального страхования. Нужно помнить, что при переезде производства или офиса спецоценку придется проводить заново. А вот для надомников и работников, которые трудятся дистанционно, она не проводится совсем.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Охрана труда Индивидуального предпринимателя без наемных работников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Охрана труда для ИП, которые не используют наемный труд, а работают сами на себя, существенно упрощается. Нужно понимать, что охрана труда для ИП, который не использует наемный труд, - это забота о собственном здоровье и здоровье клиентов. Для этого целесообразно использовать накопленный специалистами по безопасности практический опыт - изучать инструкции, применять смывающие средства, СИЗ, осваивать безопасные методы работы, содержать оборудование исправным, использовать безопасные материалы.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примерный перечень мероприятий по охране труда ИП, который не использует наемный труд, входит: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•                    обучение по ОТ в пределах общего курса;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•                    обучение по электробезопасности;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•                    если ИП использует оборудование, то обучение мерам безопасности при его эксплуатации;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•                    поверка либо освидетельствование этого оборудования;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•                    разработка инструкций по безопасному ведению работ, которые выполняет ИП (даже если это работа за компьютером), регулярное повторение их требований;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•                    если ИП обслуживает население - прохождение медосмотра, оформление санитарной книжки;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•                    обслуживание огнетушителей, защитных средств.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Штрафы за невыполнение требований охраны труда в среднем в 100 раз выше, чем затраты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Ответственность за нарушение требований охраны труда лиц, осуществляющих предпринимательскую деятельность без образования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юридического лица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b/>
          <w:bCs/>
          <w:i/>
          <w:iCs/>
          <w:color w:val="555555"/>
          <w:sz w:val="17"/>
          <w:szCs w:val="17"/>
          <w:u w:val="single"/>
          <w:lang w:eastAsia="ru-RU"/>
        </w:rPr>
        <w:t>Административная ответственность за нарушение требований охраны труда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b/>
          <w:bCs/>
          <w:i/>
          <w:iCs/>
          <w:color w:val="555555"/>
          <w:sz w:val="17"/>
          <w:szCs w:val="17"/>
          <w:u w:val="single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6"/>
        <w:gridCol w:w="246"/>
        <w:gridCol w:w="246"/>
        <w:gridCol w:w="4188"/>
        <w:gridCol w:w="246"/>
        <w:gridCol w:w="2556"/>
      </w:tblGrid>
      <w:tr w:rsidR="00964A6F" w:rsidRPr="00964A6F" w:rsidTr="00964A6F">
        <w:trPr>
          <w:jc w:val="center"/>
        </w:trPr>
        <w:tc>
          <w:tcPr>
            <w:tcW w:w="7944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государственных нормативных требований охраны труда,</w:t>
            </w:r>
          </w:p>
          <w:p w:rsidR="00964A6F" w:rsidRPr="00964A6F" w:rsidRDefault="00964A6F" w:rsidP="00964A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содержащихся в федеральных законах и иных нормативных правовых актах РФ</w:t>
            </w:r>
          </w:p>
        </w:tc>
      </w:tr>
      <w:tr w:rsidR="00964A6F" w:rsidRPr="00964A6F" w:rsidTr="00964A6F">
        <w:trPr>
          <w:jc w:val="center"/>
        </w:trPr>
        <w:tc>
          <w:tcPr>
            <w:tcW w:w="94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5.27 1 КоАП РФ</w:t>
            </w:r>
          </w:p>
        </w:tc>
        <w:tc>
          <w:tcPr>
            <w:tcW w:w="444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государственных нормативных требований охраны труда, содержащихся в федеральных законах и иных нормативных правовых актах РФ, за исключением случаев, предусмотренных частями 2-4 статьи 5.27_1 КоАП РФ, влечет иредунреждение или наложение административного штрафа</w:t>
            </w:r>
          </w:p>
        </w:tc>
        <w:tc>
          <w:tcPr>
            <w:tcW w:w="2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от 2 ООО до 5 ООО рублей</w:t>
            </w:r>
          </w:p>
        </w:tc>
      </w:tr>
      <w:tr w:rsidR="00964A6F" w:rsidRPr="00964A6F" w:rsidTr="00964A6F">
        <w:trPr>
          <w:jc w:val="center"/>
        </w:trPr>
        <w:tc>
          <w:tcPr>
            <w:tcW w:w="94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5.27 1 КоАП РФ</w:t>
            </w:r>
          </w:p>
        </w:tc>
        <w:tc>
          <w:tcPr>
            <w:tcW w:w="444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работодателем установленного порядка проведения специальной оценки условий труда на рабочих местах или ее непроведение влечет предупреждение или наложение административного штрафа</w:t>
            </w:r>
          </w:p>
        </w:tc>
        <w:tc>
          <w:tcPr>
            <w:tcW w:w="2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от 5 ООО до 10 ООО рублей</w:t>
            </w:r>
          </w:p>
        </w:tc>
      </w:tr>
      <w:tr w:rsidR="00964A6F" w:rsidRPr="00964A6F" w:rsidTr="00964A6F">
        <w:trPr>
          <w:jc w:val="center"/>
        </w:trPr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5.27 1 КоАП РФ</w:t>
            </w:r>
          </w:p>
        </w:tc>
        <w:tc>
          <w:tcPr>
            <w:tcW w:w="441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работника к исполнению им трудовых обязанностей без прохождения а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, при наличии медицинских противопоказаний влечет наложение административного штрафа</w:t>
            </w:r>
          </w:p>
        </w:tc>
        <w:tc>
          <w:tcPr>
            <w:tcW w:w="25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от 15 </w:t>
            </w:r>
            <w:r w:rsidRPr="00964A6F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1</w:t>
            </w: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ООО до 25 ООО рублей</w:t>
            </w:r>
          </w:p>
        </w:tc>
      </w:tr>
      <w:tr w:rsidR="00964A6F" w:rsidRPr="00964A6F" w:rsidTr="00964A6F">
        <w:trPr>
          <w:jc w:val="center"/>
        </w:trPr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 статьи 5,27 1 КоАП РФ</w:t>
            </w:r>
          </w:p>
        </w:tc>
        <w:tc>
          <w:tcPr>
            <w:tcW w:w="441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работников средствами индивидуальной защиты (средствами индивидуальной зашиты, отнесенными техническим регламентом Таможенного союза "О безопасности средств индивидуальной защиты</w:t>
            </w:r>
            <w:r w:rsidRPr="00964A6F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1</w:t>
            </w: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 ко 2 классу в зависимости от степени риска причинения </w:t>
            </w: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вреда работнику) влечет наложение административного</w:t>
            </w:r>
          </w:p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штрафа</w:t>
            </w:r>
          </w:p>
        </w:tc>
        <w:tc>
          <w:tcPr>
            <w:tcW w:w="25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размере от 20 ООО до 30 ООО рублей</w:t>
            </w:r>
          </w:p>
        </w:tc>
      </w:tr>
      <w:tr w:rsidR="00964A6F" w:rsidRPr="00964A6F" w:rsidTr="00964A6F">
        <w:trPr>
          <w:jc w:val="center"/>
        </w:trPr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5 статьи 5.27 1 КоАП РФ</w:t>
            </w:r>
          </w:p>
        </w:tc>
        <w:tc>
          <w:tcPr>
            <w:tcW w:w="441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административных правонарушений, предусмотренных частями 1-4 статьи 5.27_1 КоАП РФ, лицом, ранее подвергнутым административному наказанию за аналогичное административное правонарушение, влечет наложение административного</w:t>
            </w:r>
          </w:p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штрафа</w:t>
            </w:r>
          </w:p>
        </w:tc>
        <w:tc>
          <w:tcPr>
            <w:tcW w:w="25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от 30 ООО до 40 ООО рублей или административное приостановление деятельности на срок до 90 суток</w:t>
            </w:r>
          </w:p>
        </w:tc>
      </w:tr>
      <w:tr w:rsidR="00964A6F" w:rsidRPr="00964A6F" w:rsidTr="00964A6F">
        <w:trPr>
          <w:jc w:val="center"/>
        </w:trPr>
        <w:tc>
          <w:tcPr>
            <w:tcW w:w="7944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</w:t>
            </w:r>
          </w:p>
          <w:p w:rsidR="00964A6F" w:rsidRPr="00964A6F" w:rsidRDefault="00964A6F" w:rsidP="00964A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</w:p>
        </w:tc>
      </w:tr>
      <w:tr w:rsidR="00964A6F" w:rsidRPr="00964A6F" w:rsidTr="00964A6F">
        <w:trPr>
          <w:jc w:val="center"/>
        </w:trPr>
        <w:tc>
          <w:tcPr>
            <w:tcW w:w="116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23 статьи 19.5 КоАП РФ</w:t>
            </w:r>
          </w:p>
        </w:tc>
        <w:tc>
          <w:tcPr>
            <w:tcW w:w="41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права, влечет наложение административного штрафа</w:t>
            </w:r>
          </w:p>
        </w:tc>
        <w:tc>
          <w:tcPr>
            <w:tcW w:w="25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от 30 000 до 50 000 рублей</w:t>
            </w:r>
          </w:p>
        </w:tc>
      </w:tr>
      <w:tr w:rsidR="00964A6F" w:rsidRPr="00964A6F" w:rsidTr="00964A6F">
        <w:trPr>
          <w:jc w:val="center"/>
        </w:trPr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64A6F" w:rsidRPr="00964A6F" w:rsidRDefault="00964A6F" w:rsidP="00964A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bookmarkStart w:id="0" w:name="bookmark0"/>
      <w:r w:rsidRPr="00964A6F">
        <w:rPr>
          <w:rFonts w:ascii="Helvetica" w:eastAsia="Times New Roman" w:hAnsi="Helvetica" w:cs="Helvetica"/>
          <w:b/>
          <w:bCs/>
          <w:i/>
          <w:iCs/>
          <w:color w:val="337AB7"/>
          <w:sz w:val="17"/>
          <w:szCs w:val="17"/>
          <w:lang w:eastAsia="ru-RU"/>
        </w:rPr>
        <w:t> </w:t>
      </w:r>
      <w:bookmarkEnd w:id="0"/>
    </w:p>
    <w:p w:rsidR="00964A6F" w:rsidRPr="00964A6F" w:rsidRDefault="00964A6F" w:rsidP="00964A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b/>
          <w:bCs/>
          <w:i/>
          <w:iCs/>
          <w:color w:val="555555"/>
          <w:sz w:val="17"/>
          <w:szCs w:val="17"/>
          <w:lang w:eastAsia="ru-RU"/>
        </w:rPr>
        <w:t>Уголовная ответственность за нарушение требований охраны труда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6"/>
        <w:gridCol w:w="246"/>
        <w:gridCol w:w="1668"/>
        <w:gridCol w:w="246"/>
        <w:gridCol w:w="4824"/>
      </w:tblGrid>
      <w:tr w:rsidR="00964A6F" w:rsidRPr="00964A6F" w:rsidTr="00964A6F">
        <w:tc>
          <w:tcPr>
            <w:tcW w:w="7944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szCs w:val="17"/>
                <w:lang w:eastAsia="ru-RU"/>
              </w:rPr>
              <w:t> </w:t>
            </w:r>
          </w:p>
          <w:p w:rsidR="00964A6F" w:rsidRPr="00964A6F" w:rsidRDefault="00964A6F" w:rsidP="00964A6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szCs w:val="17"/>
                <w:lang w:eastAsia="ru-RU"/>
              </w:rPr>
              <w:t>Нарушение требований охраны труда</w:t>
            </w:r>
          </w:p>
        </w:tc>
      </w:tr>
      <w:tr w:rsidR="00964A6F" w:rsidRPr="00964A6F" w:rsidTr="00964A6F"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Часть 1 статьи 143 Уголовного кодекса РФ</w:t>
            </w:r>
          </w:p>
        </w:tc>
        <w:tc>
          <w:tcPr>
            <w:tcW w:w="6516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Нарушение требований охраны труда (государственных нормативных требований охраны труда, содержащихся в федеральных законах и иных нормативных правовых актах РФ, законах и иных нормативных правовых актах субъектов РФ), совершенное лицом, на которое возложены обязанности по их соблюдению, если это повлекло по неосторожности причинение тяжкого вреда здоровью человека, может наказываться</w:t>
            </w:r>
          </w:p>
        </w:tc>
      </w:tr>
      <w:tr w:rsidR="00964A6F" w:rsidRPr="00964A6F" w:rsidTr="00964A6F"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Штрафом</w:t>
            </w:r>
          </w:p>
        </w:tc>
        <w:tc>
          <w:tcPr>
            <w:tcW w:w="483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В размере до 400 000 рублей или в размере заработной платы или иного дохода осужденного за период до 18 месяцев</w:t>
            </w:r>
          </w:p>
        </w:tc>
      </w:tr>
      <w:tr w:rsidR="00964A6F" w:rsidRPr="00964A6F" w:rsidTr="00964A6F"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Обязательными</w:t>
            </w:r>
          </w:p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lastRenderedPageBreak/>
              <w:t>работами</w:t>
            </w:r>
          </w:p>
        </w:tc>
        <w:tc>
          <w:tcPr>
            <w:tcW w:w="483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lastRenderedPageBreak/>
              <w:t>На срок от 180 до 240 часов</w:t>
            </w:r>
          </w:p>
        </w:tc>
      </w:tr>
      <w:tr w:rsidR="00964A6F" w:rsidRPr="00964A6F" w:rsidTr="00964A6F">
        <w:tc>
          <w:tcPr>
            <w:tcW w:w="1428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Исправительными</w:t>
            </w:r>
          </w:p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работами</w:t>
            </w:r>
          </w:p>
        </w:tc>
        <w:tc>
          <w:tcPr>
            <w:tcW w:w="4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 срок до 2 лет</w:t>
            </w:r>
          </w:p>
        </w:tc>
      </w:tr>
      <w:tr w:rsidR="00964A6F" w:rsidRPr="00964A6F" w:rsidTr="00964A6F"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Принудительными</w:t>
            </w:r>
          </w:p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работами</w:t>
            </w:r>
          </w:p>
        </w:tc>
        <w:tc>
          <w:tcPr>
            <w:tcW w:w="4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 срок до 1 года</w:t>
            </w:r>
          </w:p>
        </w:tc>
      </w:tr>
      <w:tr w:rsidR="00964A6F" w:rsidRPr="00964A6F" w:rsidTr="00964A6F"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Лишением свободы</w:t>
            </w:r>
          </w:p>
        </w:tc>
        <w:tc>
          <w:tcPr>
            <w:tcW w:w="4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 срок до 1 года с лишением права занимать определенные должности или заниматься определенной деятельностью на срок до 1 года или без такового</w:t>
            </w:r>
          </w:p>
        </w:tc>
      </w:tr>
      <w:tr w:rsidR="00964A6F" w:rsidRPr="00964A6F" w:rsidTr="00964A6F">
        <w:tc>
          <w:tcPr>
            <w:tcW w:w="1428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Часть 2 статьи 143 Уголовного кодекса РФ</w:t>
            </w:r>
          </w:p>
        </w:tc>
        <w:tc>
          <w:tcPr>
            <w:tcW w:w="650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Деяние, предусмотренное частью 1 статьи 143 Уголовного кодекса РФ, повлекшее по неосторожности смерть человека, может наказываться:</w:t>
            </w:r>
          </w:p>
        </w:tc>
      </w:tr>
      <w:tr w:rsidR="00964A6F" w:rsidRPr="00964A6F" w:rsidTr="00964A6F"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Принудительными</w:t>
            </w:r>
          </w:p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работами</w:t>
            </w:r>
          </w:p>
        </w:tc>
        <w:tc>
          <w:tcPr>
            <w:tcW w:w="4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 срок до 4 лет</w:t>
            </w:r>
          </w:p>
        </w:tc>
      </w:tr>
      <w:tr w:rsidR="00964A6F" w:rsidRPr="00964A6F" w:rsidTr="00964A6F"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Лишением свободы</w:t>
            </w:r>
          </w:p>
        </w:tc>
        <w:tc>
          <w:tcPr>
            <w:tcW w:w="4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 срок до 4 лет с лишением права занимать определенные должности или заниматься определенной деятельностью на срок до 3 лет или без такового</w:t>
            </w:r>
          </w:p>
        </w:tc>
      </w:tr>
      <w:tr w:rsidR="00964A6F" w:rsidRPr="00964A6F" w:rsidTr="00964A6F">
        <w:tc>
          <w:tcPr>
            <w:tcW w:w="1428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Часть 3 статьи 143 Уголовного кодекса РФ</w:t>
            </w:r>
          </w:p>
        </w:tc>
        <w:tc>
          <w:tcPr>
            <w:tcW w:w="650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Деяние, предусмотренное частью 1 статьи 143 Уголовного кодекса РФ, повлекшее по неосторожности смерть двух или более лиц, может наказываться:</w:t>
            </w:r>
          </w:p>
        </w:tc>
      </w:tr>
      <w:tr w:rsidR="00964A6F" w:rsidRPr="00964A6F" w:rsidTr="00964A6F"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Принудительными</w:t>
            </w:r>
          </w:p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работами</w:t>
            </w:r>
          </w:p>
        </w:tc>
        <w:tc>
          <w:tcPr>
            <w:tcW w:w="4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 срок до 5 лет</w:t>
            </w:r>
          </w:p>
        </w:tc>
      </w:tr>
      <w:tr w:rsidR="00964A6F" w:rsidRPr="00964A6F" w:rsidTr="00964A6F"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Лишением свободы</w:t>
            </w:r>
          </w:p>
        </w:tc>
        <w:tc>
          <w:tcPr>
            <w:tcW w:w="4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 срок до 5 лет с лишением права занимать определенные должности или заниматься определенной деятельностью на срок до 3 лет или без такового</w:t>
            </w:r>
          </w:p>
        </w:tc>
      </w:tr>
      <w:tr w:rsidR="00964A6F" w:rsidRPr="00964A6F" w:rsidTr="00964A6F"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"/>
                <w:szCs w:val="17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"/>
                <w:szCs w:val="17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"/>
                <w:szCs w:val="17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"/>
                <w:szCs w:val="17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4A6F" w:rsidRPr="00964A6F" w:rsidRDefault="00964A6F" w:rsidP="00964A6F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"/>
                <w:szCs w:val="17"/>
                <w:lang w:eastAsia="ru-RU"/>
              </w:rPr>
            </w:pPr>
          </w:p>
        </w:tc>
      </w:tr>
    </w:tbl>
    <w:p w:rsidR="00964A6F" w:rsidRPr="00964A6F" w:rsidRDefault="00964A6F" w:rsidP="00964A6F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Приложение 1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Организации, осуществляющие функций службы охраны труда или специалиста по охране труда работодателя, численность работников которого не превышает 50 человек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6"/>
        <w:gridCol w:w="2844"/>
        <w:gridCol w:w="4308"/>
      </w:tblGrid>
      <w:tr w:rsidR="00964A6F" w:rsidRPr="00964A6F" w:rsidTr="00964A6F"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№ в реестре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Название организации</w:t>
            </w:r>
          </w:p>
        </w:tc>
        <w:tc>
          <w:tcPr>
            <w:tcW w:w="43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Адрес</w:t>
            </w:r>
          </w:p>
        </w:tc>
      </w:tr>
      <w:tr w:rsidR="00964A6F" w:rsidRPr="00964A6F" w:rsidTr="00964A6F"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562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ООО "Эксплуатирующая компания - СтройГигант"</w:t>
            </w:r>
          </w:p>
        </w:tc>
        <w:tc>
          <w:tcPr>
            <w:tcW w:w="43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305014, Курск, ул. К.Маркса, д.79а</w:t>
            </w:r>
          </w:p>
        </w:tc>
      </w:tr>
      <w:tr w:rsidR="00964A6F" w:rsidRPr="00964A6F" w:rsidTr="00964A6F"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920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ООО "Экоцентр"</w:t>
            </w:r>
          </w:p>
        </w:tc>
        <w:tc>
          <w:tcPr>
            <w:tcW w:w="43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305029, Курск, ул. Никитская, 1в, офис 310,321,324</w:t>
            </w:r>
          </w:p>
        </w:tc>
      </w:tr>
      <w:tr w:rsidR="00964A6F" w:rsidRPr="00964A6F" w:rsidTr="00964A6F"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2101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 xml:space="preserve">АНОДПО "Учебный центр </w:t>
            </w: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lastRenderedPageBreak/>
              <w:t>безопасности труда"</w:t>
            </w:r>
          </w:p>
        </w:tc>
        <w:tc>
          <w:tcPr>
            <w:tcW w:w="43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lastRenderedPageBreak/>
              <w:t>305004, Курск, ул.Димитрова,76</w:t>
            </w:r>
          </w:p>
        </w:tc>
      </w:tr>
      <w:tr w:rsidR="00964A6F" w:rsidRPr="00964A6F" w:rsidTr="00964A6F"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lastRenderedPageBreak/>
              <w:t>2383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ИП Г уторов Василий Викторович</w:t>
            </w:r>
          </w:p>
        </w:tc>
        <w:tc>
          <w:tcPr>
            <w:tcW w:w="43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307240, К.Либкнехта, ул.Маяковского, 21,кв.25</w:t>
            </w:r>
          </w:p>
        </w:tc>
      </w:tr>
      <w:tr w:rsidR="00964A6F" w:rsidRPr="00964A6F" w:rsidTr="00964A6F"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2808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Курская торгово-промышленная палата</w:t>
            </w:r>
          </w:p>
        </w:tc>
        <w:tc>
          <w:tcPr>
            <w:tcW w:w="43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305000, Курск, пер.Радищева, д.1</w:t>
            </w:r>
          </w:p>
        </w:tc>
      </w:tr>
      <w:tr w:rsidR="00964A6F" w:rsidRPr="00964A6F" w:rsidTr="00964A6F"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3020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ООО "Рос.Труд"</w:t>
            </w:r>
          </w:p>
        </w:tc>
        <w:tc>
          <w:tcPr>
            <w:tcW w:w="43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305000, Курск, ул. Ленина, Д.77Б, комната 2</w:t>
            </w:r>
          </w:p>
        </w:tc>
      </w:tr>
      <w:tr w:rsidR="00964A6F" w:rsidRPr="00964A6F" w:rsidTr="00964A6F"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3490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ООО "Аттестат"</w:t>
            </w:r>
          </w:p>
        </w:tc>
        <w:tc>
          <w:tcPr>
            <w:tcW w:w="43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305029, Курск, ул.Хуторской пер., д.1-Б</w:t>
            </w:r>
          </w:p>
        </w:tc>
      </w:tr>
      <w:tr w:rsidR="00964A6F" w:rsidRPr="00964A6F" w:rsidTr="00964A6F"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4397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ИП Гончарук Владимир Викторович</w:t>
            </w:r>
          </w:p>
        </w:tc>
        <w:tc>
          <w:tcPr>
            <w:tcW w:w="43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305040, Курская область, Курск, Павлуновского, 133</w:t>
            </w:r>
          </w:p>
        </w:tc>
      </w:tr>
      <w:tr w:rsidR="00964A6F" w:rsidRPr="00964A6F" w:rsidTr="00964A6F"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4471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ИП Линькова Ирина Александровна</w:t>
            </w:r>
          </w:p>
        </w:tc>
        <w:tc>
          <w:tcPr>
            <w:tcW w:w="43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305040 , Курская область, Курск, Павлуновского, 133</w:t>
            </w:r>
          </w:p>
        </w:tc>
      </w:tr>
      <w:tr w:rsidR="00964A6F" w:rsidRPr="00964A6F" w:rsidTr="00964A6F">
        <w:tc>
          <w:tcPr>
            <w:tcW w:w="7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4911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ООО «МИР ЖКХ»</w:t>
            </w:r>
          </w:p>
        </w:tc>
        <w:tc>
          <w:tcPr>
            <w:tcW w:w="43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A6F" w:rsidRPr="00964A6F" w:rsidRDefault="00964A6F" w:rsidP="00964A6F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64A6F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305021, Курская область, Курск, ул.Карла Маркса,71Г, 5</w:t>
            </w:r>
          </w:p>
        </w:tc>
      </w:tr>
    </w:tbl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964A6F" w:rsidRPr="00964A6F" w:rsidRDefault="00964A6F" w:rsidP="00964A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Заместитель Главы</w:t>
      </w:r>
    </w:p>
    <w:p w:rsidR="00964A6F" w:rsidRPr="00964A6F" w:rsidRDefault="00964A6F" w:rsidP="00964A6F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64A6F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Администрации района                                                                                  В.П.Сухорукова</w:t>
      </w:r>
    </w:p>
    <w:p w:rsidR="00560C54" w:rsidRPr="00964A6F" w:rsidRDefault="00560C54" w:rsidP="00964A6F"/>
    <w:sectPr w:rsidR="00560C54" w:rsidRPr="00964A6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078CD"/>
    <w:rsid w:val="00035DE0"/>
    <w:rsid w:val="00054AE5"/>
    <w:rsid w:val="000617C8"/>
    <w:rsid w:val="0026536D"/>
    <w:rsid w:val="002B1585"/>
    <w:rsid w:val="002C3D0E"/>
    <w:rsid w:val="003A7204"/>
    <w:rsid w:val="003B5917"/>
    <w:rsid w:val="003D10E4"/>
    <w:rsid w:val="003E6E76"/>
    <w:rsid w:val="00401E51"/>
    <w:rsid w:val="00407929"/>
    <w:rsid w:val="0041390D"/>
    <w:rsid w:val="004306C9"/>
    <w:rsid w:val="00444557"/>
    <w:rsid w:val="00487002"/>
    <w:rsid w:val="004E0850"/>
    <w:rsid w:val="00560C54"/>
    <w:rsid w:val="005F60DE"/>
    <w:rsid w:val="00652E93"/>
    <w:rsid w:val="006809FF"/>
    <w:rsid w:val="008C36CC"/>
    <w:rsid w:val="008D6241"/>
    <w:rsid w:val="008E040A"/>
    <w:rsid w:val="009269AD"/>
    <w:rsid w:val="009273D5"/>
    <w:rsid w:val="00964A6F"/>
    <w:rsid w:val="00A7322F"/>
    <w:rsid w:val="00C71428"/>
    <w:rsid w:val="00C71EC2"/>
    <w:rsid w:val="00D74C2E"/>
    <w:rsid w:val="00DB436C"/>
    <w:rsid w:val="00E72FE1"/>
    <w:rsid w:val="00E82306"/>
    <w:rsid w:val="00EA4C95"/>
    <w:rsid w:val="00F0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1832</Words>
  <Characters>10443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2023-12-22T11:53:00Z</dcterms:created>
  <dcterms:modified xsi:type="dcterms:W3CDTF">2023-12-22T13:45:00Z</dcterms:modified>
</cp:coreProperties>
</file>