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Доклад Главы Курчатовского района Курской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«Об организации работы по противодействию коррупции в Курчатовском районе Курской области и мерах, принимаемых в целях повышения её эффективности»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противодействию коррупции в органах местного самоуправления Курчатовского района организована в соответствии с федеральным и региональным законодательством о противодействии коррупции, а также муниципальными нормативными правовыми актами.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по противодействию коррупции на территории муниципального района «Курчатовский район» Курской области была разработана система мер, направленная на устранение причин и условий, порождающих коррупцию в органах местного самоуправления и в муниципальных учреждениях района, которая была отражена в планах мероприятий по противодействию коррупции на   2021 – 2024 годы.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всех муниципальных образованиях и муниципальных учреждениях назначены ответственные лица за работу по профилактике коррупционных и иных правонарушений.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района разработаны и утверждены нормативно-правовые акты по противодействию коррупции. Все нормативно-правовые акты размещены на официальном сайте администрации района в разделе «Противодействие коррупции». В отчетном периоде в результате мониторинга нормативных правовых актов, регулирующих правоотношения в сфере противодействия коррупции, проведена работа по приведению нормативной базы по данной сфере в соответствие с 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выявления и устранения в нормативных правовых актах и их проектах коррупциогенных факторов, правовым управлением Администрации Курчатовского района Курской области в 2023 году на постоянной основе проводится антикоррупционная экспертиза проектов нормативных правовых актов.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отчетный период правовым управлением Администрации Курчатовского района Курской области проведена антикоррупционная экспертиза в отношении 52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проектов нормативных правовых актов. Коррупциогенных фактов не выявлено.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Кроме того, целях обеспечения возможности проведения независимой антикоррупционной экспертизы проекты нормативных правовых актов размещаются на официальном сайте Муниципального района «Курчатовский район» в информационно телекоммуникационной сети «Интернет». Также в целях недопущения нарушения прав граждан и иных участников правоприменительного процесса и исключения норм, противоречащих федеральному законодательству при разработке нормативных правовых актов, все проекты нормативных правовых актов направляются в Курчатовскую межрайонную прокуратуру для проведения антикоррупционной экспертизы.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На официальном сайте администрации района в разделе «Противодействие коррупции» размещена правовая информация о противодействии коррупции, предусмотрена возможность для обращений граждан через сайт, включая возможность подачи анонимных обращений. Информация о противодействия коррупции также размещена на стендах антикоррупционной направленности в Администрации района, городских и сельских поселений и поддерживается в актуальном состоянии.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доступности и непосредственного общения органов власти напрямую с населением ежегодно в Международный день борьбы с коррупцией проводится прямая линия с населением, в ходе которой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граждане могут сообщить о фактах коррупции, задать вопрос и получить соответствующий ответ. В 2022 году при проведении прямой линии сообщений о фактах коррупции сообщений не поступило. В текущем году также запланировано проведение прямой линии с населением.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Все мероприятия по противодействию коррупции в Курчатовском районе были </w:t>
      </w:r>
      <w:r>
        <w:rPr>
          <w:rFonts w:ascii="Times New Roman" w:hAnsi="Times New Roman"/>
          <w:sz w:val="28"/>
          <w:szCs w:val="28"/>
        </w:rPr>
        <w:t xml:space="preserve">направлены, прежде всего, на снижение риска проявления коррупции и проводились по следующим направлениям: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предоставление государственных и муниципальных услуг по принципу «одного окна» и в электронной форме;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формирования благоприятных условий для устойчивого функционирования и развития малого и среднего предпринимательства;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– 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управление и распоряжение муниципальным имуществом;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Strong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– 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процедуры утверждения и исполнения бюджета района;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осуществление внутреннего муниципального финансового контроля в сфере бюджетных правоотношений, в сфере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перечень муниципальных услуг внесено 30 муниципальных услуг, а также разработано и утверждено 30 административных регламентов по оказанию населению муниципальных услуг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заключено Соглашение с областным учреждением МФЦ на оказание 91 государственных и муниципальных услуг.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Предоставление услуг через МФЦ, Единый и региональный порталы государственных и муниципальных услуг позволяет минимизировать коррупционные риски при оказании услуг, исключая возможность прямого контакта заявителя с конкретным исполнителем. Все социально значимые услуги переведены в электронный вид.</w:t>
      </w:r>
    </w:p>
    <w:p>
      <w:pPr>
        <w:pStyle w:val="Normal"/>
        <w:shd w:val="clear" w:color="auto" w:fill="FFFFFF"/>
        <w:spacing w:lineRule="auto" w:line="240" w:before="0"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улучшения инвестиционного климата и взаимодействия с инвесторами с</w:t>
      </w:r>
      <w:r>
        <w:rPr>
          <w:rStyle w:val="FontStyle18"/>
          <w:sz w:val="28"/>
          <w:szCs w:val="28"/>
        </w:rPr>
        <w:t>оздан инвестиционный Совет</w:t>
      </w:r>
      <w:r>
        <w:rPr>
          <w:rStyle w:val="S2"/>
          <w:rFonts w:ascii="Times New Roman" w:hAnsi="Times New Roman"/>
          <w:color w:val="000000"/>
          <w:sz w:val="28"/>
          <w:szCs w:val="28"/>
        </w:rPr>
        <w:t xml:space="preserve"> при Главе Курчатовского района</w:t>
      </w:r>
      <w:r>
        <w:rPr>
          <w:rStyle w:val="FontStyle18"/>
          <w:sz w:val="28"/>
          <w:szCs w:val="28"/>
        </w:rPr>
        <w:t>, в сети Интернет размещен инвестиционный паспорт Курчатовского района.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iCs/>
          <w:color w:themeColor="text1" w:val="000000"/>
          <w:sz w:val="28"/>
          <w:szCs w:val="28"/>
        </w:rPr>
      </w:pPr>
      <w:r>
        <w:rPr>
          <w:rFonts w:ascii="Times New Roman" w:hAnsi="Times New Roman"/>
          <w:iCs/>
          <w:color w:themeColor="text1" w:val="000000"/>
          <w:sz w:val="28"/>
          <w:szCs w:val="28"/>
        </w:rPr>
        <w:t xml:space="preserve">Объем инвестиций в основной капитал за счет всех источников финансирования по крупным и средним предприятиям за 10 месяцев 2023 года составил 478,637 млн. руб.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firstLine="708"/>
        <w:contextualSpacing/>
        <w:jc w:val="both"/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  <w:t>Администрацией Курчатовского района ежегодно проводятся тендерные мероприятия по закупки товаров, работ и услуг у субъектов малого бизнеса. За 10 месяцев текущего года проведено 16 аукционов для вышеуказанной категории.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firstLine="708"/>
        <w:contextualSpacing/>
        <w:jc w:val="both"/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  <w:t xml:space="preserve">Во всех МО и Администрации Курчатовского района ежегодно утверждаются Перечни муниципального имущества, предназначенного для предоставления субъектам малого и среднего предпринимательства.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firstLine="708"/>
        <w:contextualSpacing/>
        <w:jc w:val="both"/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  <w:t xml:space="preserve">В текущем году для субъектов малого предпринимательства был проведен 1 аукцион по предоставлению земельного участка, включенного в вышеуказанные перечни, в настоящее время проводится аукцион по предоставлению 2 земельных участков данной категории.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firstLine="708"/>
        <w:contextualSpacing/>
        <w:jc w:val="both"/>
        <w:rPr>
          <w:rStyle w:val="Strong"/>
          <w:rFonts w:ascii="Times New Roman" w:hAnsi="Times New Roman"/>
          <w:b w:val="false"/>
          <w:bCs w:val="false"/>
          <w:iCs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iCs/>
          <w:sz w:val="28"/>
          <w:szCs w:val="28"/>
        </w:rPr>
        <w:t xml:space="preserve">Для открытости и прозрачности процесса предоставления права аренды земельных участков для размещения торговых и нестационарных объектов перечень таких участков размещается в еженедельнике города Курчатова и Курчатовского района Курской области и на официальном сайте Администрации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firstLine="708"/>
        <w:contextualSpacing/>
        <w:jc w:val="both"/>
        <w:rPr>
          <w:rStyle w:val="Strong"/>
          <w:rFonts w:ascii="Times New Roman" w:hAnsi="Times New Roman"/>
          <w:b w:val="false"/>
          <w:bCs w:val="false"/>
          <w:i/>
          <w:i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false"/>
          <w:bCs w:val="false"/>
          <w:iCs/>
          <w:sz w:val="28"/>
          <w:szCs w:val="28"/>
        </w:rPr>
        <w:t>Администрацией Курчатовского района проводится планомерная работа по профилактике коррупционных правонарушений в сфере управления и распоряжения муниципальным имуществом и земельными участками, находящимися в собственности муниципального района, государственная собственность на которые не разграничена</w:t>
      </w:r>
      <w:r>
        <w:rPr>
          <w:rStyle w:val="Strong"/>
          <w:rFonts w:ascii="Times New Roman" w:hAnsi="Times New Roman"/>
          <w:b w:val="false"/>
          <w:bCs w:val="false"/>
          <w:i/>
          <w:color w:val="FF0000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firstLine="708"/>
        <w:contextualSpacing/>
        <w:jc w:val="both"/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  <w:t>Предоставления права аренды на земельные участки является открытым процессом, проводится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>Сведения о торгах по продаже муниципального имущества размещается на официальном сайте администрации района и официальном сайте Российской Федерации torgi.gov.ru. В текущем году жалоб о нарушений права предоставления имущества в Администрацию района и в надзорные органы не поступало.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Грамотное проведение бюджетной политики на территории муниципального образования является одной из основных задач Администрации Курчатовского района. Организация бюджетного процесса производится в соответствии с требованиями Бюджетного кодекса Российской Федерации.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firstLine="708"/>
        <w:contextualSpacing/>
        <w:jc w:val="both"/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С целью доступности бюджетных данных проект бюджета рассматривается на публичных слушаниях, информация о проведении которых размещается на официальном сайте в сети «Интернет», в </w:t>
      </w:r>
      <w:r>
        <w:rPr>
          <w:rStyle w:val="Strong"/>
          <w:rFonts w:ascii="Times New Roman" w:hAnsi="Times New Roman"/>
          <w:b w:val="false"/>
          <w:bCs w:val="false"/>
          <w:iCs/>
          <w:color w:themeColor="text1" w:val="000000"/>
          <w:sz w:val="28"/>
          <w:szCs w:val="28"/>
        </w:rPr>
        <w:t>еженедельнике города Курчатова и Курчатовского района Курской области,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color w:themeColor="accent6" w:val="70AD47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>в системе ПОС (платформа обратной связи). На информационных ресурсах предоставляется информация о планировании расходов бюджетных средств и как сформирована доходная часть бюджета, приводятся аналитические показатели прогнозных данных планового периода к показателям истекших годов. Н</w:t>
      </w:r>
      <w:r>
        <w:rPr>
          <w:rFonts w:ascii="Times New Roman" w:hAnsi="Times New Roman"/>
          <w:color w:val="000000"/>
          <w:sz w:val="28"/>
          <w:szCs w:val="28"/>
        </w:rPr>
        <w:t xml:space="preserve">а официальном сайте МО 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>размещается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отчет об исполнении бюджета Курчатовского района, проект бюджета, что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дает возможность населению ознакомиться с показателями социально-экономического развития района, параметрами доходной и расходной частей бюджета, проект бюджета также рассматривается на Общественном Совете при Главе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Осуществление внутреннего муниципального финансового контроля, также является одним из факторов противодействия коррупции.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iCs/>
          <w:color w:themeColor="text1" w:val="000000"/>
          <w:sz w:val="28"/>
          <w:szCs w:val="28"/>
        </w:rPr>
      </w:pPr>
      <w:r>
        <w:rPr>
          <w:rFonts w:ascii="Times New Roman" w:hAnsi="Times New Roman"/>
          <w:iCs/>
          <w:color w:themeColor="text1" w:val="000000"/>
          <w:sz w:val="28"/>
          <w:szCs w:val="28"/>
        </w:rPr>
        <w:t>За 2023 год проведено 17 аукционов на сумму 16,611485 млн.руб., проведения аукционов позволило бюджету района сэкономить 1,456 млн.руб.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themeColor="text1" w:val="000000"/>
          <w:sz w:val="28"/>
          <w:szCs w:val="28"/>
        </w:rPr>
        <w:t>Функции по осуществлению внутреннего муниципального финансового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контроля, в том числе контроль в сфере закупок товаров, работ, услуг для обеспечения муниципальных нужд возложены на Муниципальное казенное учреждение «Контрольно- ревизионная комиссия» Курчатовского района Курской области.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внутреннего муниципального финансового контроля приняты нормативно-правовые акты "Стандарты внутреннего муниципального финансового контроля".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мероприятий по проведению внутреннего муниципального финансового контроля в 2023 году было проведено семь контрольных мероприятий в сфере бюджетных правоотношений и два контрольных мероприятия в сфере закупок товаров, работ, услуг для обеспечения государственных и муниципальных нужд.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Проверены восемь Муниципальных образований Курчатовского района Курской области и одно автономное бюджетное учреждение Курчатовского района Курской области. По результатам проверок выявлены два незначительных нарушения в сфере закупок, которые устранены.</w:t>
      </w:r>
    </w:p>
    <w:p>
      <w:pPr>
        <w:pStyle w:val="Normal"/>
        <w:tabs>
          <w:tab w:val="clear" w:pos="708"/>
          <w:tab w:val="left" w:pos="2146" w:leader="none"/>
          <w:tab w:val="center" w:pos="467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Вся информация о </w:t>
      </w:r>
      <w:r>
        <w:rPr>
          <w:rFonts w:ascii="Times New Roman" w:hAnsi="Times New Roman"/>
          <w:color w:val="000000"/>
          <w:sz w:val="28"/>
          <w:szCs w:val="28"/>
        </w:rPr>
        <w:t xml:space="preserve">планах контрольных мероприятий по внутреннему муниципальному финансовому контролю, проведенных проверках, принятых нормативных правовых документы размещается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района "Курчатовский район" Курской области в информационно-телекоммуникационной сети "Интернет":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повышения правовой грамотности, а также формирования негативного отношения к коррупционным проявлениям до лиц, замещающих муниципальные должности в течении отчетного периода было проведено 2   учебно-методических занятия для служащих по вопросам соблюдения ограничений, запретов и обязанностей, установленных действующим антикоррупционным законодательством, 1 по соблюдению этики и служебного поведения. Одна из тем занятий: «Новое в представлении лицами, замещающими муниципальные должности на постоянной и не постоянной основе, сведений о доходах, расходах, об имуществе и обязательствах имущественного характера».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органов местного самоуправления Курчатовского района Курской области, в должностные обязанности которых входит участие в противодействии коррупции, проходят повышение квалификации по учебным программам, разрабатываемым комитетом государственной службы и кадров Администрации Курской области. По антикоррупционным программам обучено 11 муниципальных служащих.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Утверждены Положение и Перечень должностей муниципальных служащих Администрации Курчатовского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Normal"/>
        <w:spacing w:lineRule="auto" w:line="240" w:before="0" w:after="0"/>
        <w:ind w:firstLine="851"/>
        <w:jc w:val="both"/>
        <w:rPr>
          <w:rStyle w:val="Strong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Ежегодно все муниципальные служащие Курчатовского района Курской области и руководители подведомственных учреждений своевременно предоставляют справки о доходах, расходах, об имуществе, и обязательствах имущественного характера на себя и членов своей семьи.</w:t>
      </w:r>
      <w:r>
        <w:rPr>
          <w:rFonts w:ascii="Times New Roman" w:hAnsi="Times New Roman"/>
          <w:sz w:val="28"/>
          <w:szCs w:val="28"/>
        </w:rPr>
        <w:t xml:space="preserve"> В целях исключения фактов нарушения ограничений и запретов, установленных действующим законодательством, осуществлялся анализ сведений о доходах, расходах, об имуществе и обязательствах имущественного характера, муниципальных служащих Администрации Курчатовского района Курской области, руководителей подведомственных организаций, а также членов их семей. В связи с проведением в текущем году выборов депутатов в ПС Курчатовского района был проведен семинар с избранными 15 депутатами о порядке предоставления 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справок о доходах, расходах, об имуществе, и обязательствах имущественного характера на себя и членов своей семьи.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Активную деятельность осуществляет Общественный Совет при Главе Курчатовского района, в состав которого входят </w:t>
      </w:r>
      <w:r>
        <w:rPr>
          <w:rFonts w:ascii="Times New Roman" w:hAnsi="Times New Roman"/>
          <w:sz w:val="28"/>
          <w:szCs w:val="28"/>
        </w:rPr>
        <w:t>представители общественных организаций и политических партий. С их участием рассматривались муниципальные программы и внесение изменений в муниципальные программы Администрации Курчатовского района Курской области, а также ежегодно заслушивается отчет о принятых мерах по противодействию коррупции за текущий год.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по противодействию коррупции в Администрации Курчатовского района образована комиссия по соблюдению требований к служебному поведению муниципальных служащих, руководителей подведомственных муниципальных учреждений и урегулированию конфликта интересов.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одним из важных направлений противодействия коррупции является обеспечение участия общественности в противодействии коррупции, в состав комиссий включены член общественного Совета Курчатовского района и доцент Государственного образовательного автономного учреждения высшего образования Курской области «Курская академия государственной и муниципальной службы».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состоялось 2 заседания 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района « Курчатовский район» Курской области и урегулированию конфликта интересов в Администрации Курчатовского района : 1 заседание по рассмотрению  уведомления руководителя  о возникновении личной заинтересованности при исполнении должностных обязанностей, которая приводит или может привести к конфликту интересов и 1 заседание по материалам проверки, начатым по представлению Курчатовской межрайонной прокуратуры . По итогам проверки 1 муниципальному служащему вынесено дисциплинарное взыскание в виде замечания.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актуализируются сведения, содержащиеся в анкетах, предоставляемых муниципальными служащими, в том числе сведения об их родственниках и иных лицах.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лица, поступающие на муниципальную службу в Администрацию Курчатовского района Курской области ознакамливаются с законодательством о противодействии коррупции, а при увольнении - с памяткой об ограничениях при заключении ими трудового или гражданско-правового договора после ухода с муниципальной службы.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Style w:val="Strong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Специалистами, ответственными за работу по профилактике коррупционных правонарушений, контролируется соблюдение Порядка уведомления муниципальными служащими Курчатовского района Курской области представителя нанимателя о намерении выполнять иную оплачиваемую работу. 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Style w:val="Strong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Увольнений муниципальных служащих за несоблюдение установленных законом ограничений и запретов, требований к служебному поведению, а также с утратой доверия не было.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Style w:val="Strong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Одним из антикоррупционных направлений является работа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с обращениями граждан.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Style w:val="Strong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Личный приём граждан в Администрации Курчатовского района осуществляется в соответствии с графиком приёма граждан Главой Курчатовского района, его заместителями. График размещается на информационном стенде в фойе здания Администрации района для всеобщего обозрения и на официальном сайте Администрации Курчатовского района, также на сайте размещена информация о работе с обращениями граждан, порядке рассмотрения обращения с указанием актов, регулирующих эту деятельность, номера телефонов, по которым можно получить информацию справочного характера, а также сообщить о фактах коррупции.</w:t>
      </w:r>
    </w:p>
    <w:p>
      <w:pPr>
        <w:pStyle w:val="Normal"/>
        <w:spacing w:lineRule="auto" w:line="240" w:before="0" w:after="0"/>
        <w:ind w:firstLine="709" w:right="-1"/>
        <w:contextualSpacing/>
        <w:jc w:val="both"/>
        <w:rPr>
          <w:rStyle w:val="Strong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Всё это позволяет значительно расширить возможности активной работы с населением, в том числе выявить и предупредить факты коррупции, превышения должностных обязанностей муниципальными служащими, если таковые будут иметь место. Таких фактов не выявлено.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Органам местного самоуправления на постоянной основе организовано оказание консультативно-методической помощи и в режиме телефонной связи, и в формате рассылки методических материалов.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c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f75c39"/>
    <w:rPr>
      <w:color w:val="000080"/>
      <w:u w:val="single"/>
    </w:rPr>
  </w:style>
  <w:style w:type="character" w:styleId="S2" w:customStyle="1">
    <w:name w:val="s2"/>
    <w:basedOn w:val="DefaultParagraphFont"/>
    <w:qFormat/>
    <w:rsid w:val="00f75c39"/>
    <w:rPr/>
  </w:style>
  <w:style w:type="character" w:styleId="FontStyle18" w:customStyle="1">
    <w:name w:val="Font Style18"/>
    <w:uiPriority w:val="99"/>
    <w:qFormat/>
    <w:rsid w:val="00f75c39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f75c39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f75c3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ru-RU" w:bidi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6d2c9f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d2c9f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LibreOffice/7.6.4.1$Windows_X86_64 LibreOffice_project/e19e193f88cd6c0525a17fb7a176ed8e6a3e2aa1</Application>
  <AppVersion>15.0000</AppVersion>
  <Pages>6</Pages>
  <Words>1818</Words>
  <Characters>13762</Characters>
  <CharactersWithSpaces>15567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2023-11-23T10:12:00Z</dcterms:created>
  <dc:creator>район Курчатовский</dc:creator>
  <dc:description/>
  <dc:language>ru-RU</dc:language>
  <cp:lastModifiedBy/>
  <cp:lastPrinted>2023-11-24T07:03:00Z</cp:lastPrinted>
  <dcterms:modified xsi:type="dcterms:W3CDTF">2023-12-27T16:47:35Z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