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связи с проведением выборов Губернатора Курской области (руководителя Администрации Курской области) 8 сентября 2019 года, Избирательная комиссия Курской области сообщает о сборе предложений по кандидатурам для дополнительного зачисления в резерв составов участковых комиссий Курской области.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Прием предложений осуществляется территориальными избирательными комиссиями Курской области в период </w:t>
      </w:r>
      <w:r>
        <w:rPr>
          <w:rFonts w:ascii="Helvetica" w:hAnsi="Helvetica" w:cs="Helvetica"/>
          <w:b/>
          <w:bCs/>
          <w:color w:val="555555"/>
          <w:sz w:val="17"/>
          <w:szCs w:val="17"/>
        </w:rPr>
        <w:t>с 19 июля                      по 8 августа 2019 года</w:t>
      </w:r>
      <w:r>
        <w:rPr>
          <w:rFonts w:ascii="Helvetica" w:hAnsi="Helvetica" w:cs="Helvetica"/>
          <w:color w:val="555555"/>
          <w:sz w:val="17"/>
          <w:szCs w:val="17"/>
        </w:rPr>
        <w:t> в рабочие дни с 9.00 до 18.00 часов, перерыв с 13.00 до 14.00 часов, в выходные дни с 10.00 до 14.00 часов.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Адреса соответствующих территориальных избирательных комиссий указаны в приложении к настоящему Сообщению.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Основания и порядок дополнительного зачисления в резерв составов участковых комиссий определены Постановлением Центральной избирательной комиссии Российской Федерации от 5 декабря 2012 года № 152/1137-6.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Правом внесения предложений по кандидатурам в резерв составов участковых комиссий обладают: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а) политические партии, а также региональные отделения и иные структурные подразделения политических партий в случае, если уставом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партии;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б) иные общественные объединения, а также региональные отделения и иные структурные подразделения общественных объединений (если это не противоречит уставу общественного объединения), в том числе общественные объединения инвалидов, созданные в любой организационно-правовой форме в соответствии с федеральным законодательством, регулирующим деятельность общественных объединений;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в) собрания избирателей по месту жительства, работы, службы, учебы;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г) представительные органы муниципальных образований.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Перечень документов, необходимых при внесении предложений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по кандидатурам в резерв составов участковых комиссий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для политических партий, их региональных отделений,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иных структурных подразделений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bookmarkStart w:id="0" w:name="Par7"/>
      <w:bookmarkEnd w:id="0"/>
      <w:r>
        <w:rPr>
          <w:rFonts w:ascii="Helvetica" w:hAnsi="Helvetica" w:cs="Helvetica"/>
          <w:color w:val="555555"/>
          <w:sz w:val="17"/>
          <w:szCs w:val="17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Для иных общественных объединений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данный вопрос не урегулирован, представляется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</w:t>
      </w:r>
      <w:r>
        <w:rPr>
          <w:rFonts w:ascii="Helvetica" w:hAnsi="Helvetica" w:cs="Helvetica"/>
          <w:color w:val="555555"/>
          <w:sz w:val="17"/>
          <w:szCs w:val="17"/>
        </w:rPr>
        <w:lastRenderedPageBreak/>
        <w:t>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Для иных субъектов права внесения кандидатур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в резерв составов участковых комиссий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 Решение представительного органа муниципального образования.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2. Протокол собрания избирателей по месту жительства, работы, службы, учебы.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Кроме того, всеми субъектами права внесения кандидатур должны быть представлены: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Ограничений по количеству кандидатур от каждого субъекта права внесения предложений для дополнительного зачисления в резерв составов участковых комиссий не установлено.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Дополнительную информацию можно получить в Избирательной комиссии Курской области по телефонам: +7 (4712) 51-30-92, 70-14-60.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Адрес территориальной избирательной комиссии Курчатовского района Курской области, в которую следует представлять документы по выдвижению кандидатур в резерв составов участковых комиссий:</w:t>
      </w:r>
    </w:p>
    <w:p w:rsidR="006034CF" w:rsidRDefault="006034CF" w:rsidP="006034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307251, Курская область, город Курчатов, проспект Коммунистический, дом 12.</w:t>
      </w:r>
    </w:p>
    <w:p w:rsidR="00560C54" w:rsidRPr="006034CF" w:rsidRDefault="00560C54" w:rsidP="006034CF"/>
    <w:sectPr w:rsidR="00560C54" w:rsidRPr="006034C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0C4"/>
    <w:rsid w:val="00100655"/>
    <w:rsid w:val="00112345"/>
    <w:rsid w:val="00123BA4"/>
    <w:rsid w:val="00134772"/>
    <w:rsid w:val="001F1B23"/>
    <w:rsid w:val="00213B2D"/>
    <w:rsid w:val="00281D58"/>
    <w:rsid w:val="003740C4"/>
    <w:rsid w:val="003A31F2"/>
    <w:rsid w:val="00560C54"/>
    <w:rsid w:val="005E29DD"/>
    <w:rsid w:val="005E7043"/>
    <w:rsid w:val="005E7DDD"/>
    <w:rsid w:val="006034CF"/>
    <w:rsid w:val="00643A84"/>
    <w:rsid w:val="00673991"/>
    <w:rsid w:val="006C6893"/>
    <w:rsid w:val="007355B2"/>
    <w:rsid w:val="00815030"/>
    <w:rsid w:val="009159CD"/>
    <w:rsid w:val="00AA72D4"/>
    <w:rsid w:val="00C150A1"/>
    <w:rsid w:val="00D20C48"/>
    <w:rsid w:val="00D37978"/>
    <w:rsid w:val="00DA6717"/>
    <w:rsid w:val="00E3420F"/>
    <w:rsid w:val="00F7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73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A31F2"/>
    <w:rPr>
      <w:b/>
      <w:bCs/>
    </w:rPr>
  </w:style>
  <w:style w:type="character" w:styleId="a5">
    <w:name w:val="Hyperlink"/>
    <w:basedOn w:val="a0"/>
    <w:uiPriority w:val="99"/>
    <w:semiHidden/>
    <w:unhideWhenUsed/>
    <w:rsid w:val="003A31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1F2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81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77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EEEEEE"/>
            <w:bottom w:val="none" w:sz="0" w:space="0" w:color="auto"/>
            <w:right w:val="none" w:sz="0" w:space="0" w:color="auto"/>
          </w:divBdr>
        </w:div>
      </w:divsChild>
    </w:div>
    <w:div w:id="446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1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812</Words>
  <Characters>4631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2023-12-11T06:25:00Z</dcterms:created>
  <dcterms:modified xsi:type="dcterms:W3CDTF">2023-12-11T09:30:00Z</dcterms:modified>
</cp:coreProperties>
</file>