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48" w:rsidRDefault="00D20C48" w:rsidP="00D20C48">
      <w:pPr>
        <w:pStyle w:val="a3"/>
        <w:spacing w:before="0" w:beforeAutospacing="0" w:after="120" w:afterAutospacing="0" w:line="240" w:lineRule="atLeast"/>
      </w:pPr>
      <w:r>
        <w:rPr>
          <w:rStyle w:val="a4"/>
          <w:rFonts w:ascii="Tahoma" w:hAnsi="Tahoma" w:cs="Tahoma"/>
          <w:color w:val="000000"/>
        </w:rPr>
        <w:t>На общероссийском голосовании по вопросу одобрения изменений в Конституцию Российской Федерации применяется правовой механизм «Мобильный избиратель». 5 июня стартует прием заявлений от граждан, желающих проголосовать по месту нахождения.</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Helvetica" w:hAnsi="Helvetica" w:cs="Helvetica"/>
          <w:color w:val="000000"/>
          <w:sz w:val="17"/>
          <w:szCs w:val="17"/>
        </w:rPr>
        <w:t> </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Helvetica" w:hAnsi="Helvetica" w:cs="Helvetica"/>
          <w:color w:val="000000"/>
          <w:sz w:val="17"/>
          <w:szCs w:val="17"/>
        </w:rPr>
        <w:t> </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Helvetica" w:hAnsi="Helvetica" w:cs="Helvetica"/>
          <w:color w:val="000000"/>
          <w:sz w:val="17"/>
          <w:szCs w:val="17"/>
        </w:rPr>
        <w:t> </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Helvetica" w:hAnsi="Helvetica" w:cs="Helvetica"/>
          <w:color w:val="000000"/>
          <w:sz w:val="17"/>
          <w:szCs w:val="17"/>
        </w:rPr>
        <w:t> </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Tahoma" w:hAnsi="Tahoma" w:cs="Tahoma"/>
          <w:color w:val="000000"/>
        </w:rPr>
        <w:t>Как поясняет Председатель Избирательной комиссии Курской области Галина Заика, если гражданин проживает или временно находится не по месту регистрации, то он может проголосовать на любом удобном для него участке для голосования по месту нахождения – как на территории области, так и всей страны. Этот правовой механизм «Мобильный избиратель» уже широко использовался во время избирательных кампаний в регионе.</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Tahoma" w:hAnsi="Tahoma" w:cs="Tahoma"/>
          <w:color w:val="000000"/>
        </w:rPr>
        <w:t>Заявления о прикреплении к удобному участку для голосования могут быть поданы одним из предложенных способов:</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Tahoma" w:hAnsi="Tahoma" w:cs="Tahoma"/>
          <w:color w:val="000000"/>
        </w:rPr>
        <w:t>• с 5 июня и до 14.00 часов 21 июня заявления принимаются в территориальных избирательных комиссиях, в отделениях МФЦ (согласно графику работы), на Едином портале государственных и муниципальных услуг </w:t>
      </w:r>
      <w:hyperlink r:id="rId4" w:tgtFrame="_blank" w:history="1">
        <w:r>
          <w:rPr>
            <w:rStyle w:val="a5"/>
            <w:rFonts w:ascii="Tahoma" w:hAnsi="Tahoma" w:cs="Tahoma"/>
            <w:color w:val="337AB7"/>
          </w:rPr>
          <w:t>«Госуслуги»</w:t>
        </w:r>
      </w:hyperlink>
      <w:r>
        <w:rPr>
          <w:rFonts w:ascii="Tahoma" w:hAnsi="Tahoma" w:cs="Tahoma"/>
          <w:color w:val="000000"/>
        </w:rPr>
        <w:t>;</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Tahoma" w:hAnsi="Tahoma" w:cs="Tahoma"/>
          <w:color w:val="000000"/>
        </w:rPr>
        <w:t>• с 16 июня и до 14.00 часов 21 июня прием заявлений будет проходить в участковых избирательных комиссиях.</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Tahoma" w:hAnsi="Tahoma" w:cs="Tahoma"/>
          <w:color w:val="000000"/>
        </w:rPr>
        <w:t>Для подачи заявления в ТИК, УИК или МФЦ участнику голосования нужно прийти лично с паспортом гражданина Российской Федерации. При личном приеме заявлений будут соблюдаться меры санитарной защиты.</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Tahoma" w:hAnsi="Tahoma" w:cs="Tahoma"/>
          <w:color w:val="000000"/>
        </w:rPr>
        <w:t>Через портал «Госуслуги» подать заявление можно в разделе «Личный кабинет». Для этого необходимо иметь подтвержденную учетную запись.</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Tahoma" w:hAnsi="Tahoma" w:cs="Tahoma"/>
          <w:color w:val="000000"/>
        </w:rPr>
        <w:t>Рекомендуется заранее выбрать удобный участок для голосования. В этом поможет интерактивная карта </w:t>
      </w:r>
      <w:hyperlink r:id="rId5" w:tgtFrame="_blank" w:history="1">
        <w:r>
          <w:rPr>
            <w:rStyle w:val="a5"/>
            <w:rFonts w:ascii="Tahoma" w:hAnsi="Tahoma" w:cs="Tahoma"/>
            <w:color w:val="337AB7"/>
          </w:rPr>
          <w:t>«ТИК и УИК на карте России»</w:t>
        </w:r>
      </w:hyperlink>
      <w:r>
        <w:rPr>
          <w:rFonts w:ascii="Tahoma" w:hAnsi="Tahoma" w:cs="Tahoma"/>
          <w:color w:val="000000"/>
        </w:rPr>
        <w:t>, размещенная на сайте ЦИК России или Избирательной комиссии Курской области.</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Fonts w:ascii="Tahoma" w:hAnsi="Tahoma" w:cs="Tahoma"/>
          <w:color w:val="000000"/>
        </w:rPr>
        <w:t>Главный приоритет при проведении голосования – защита здоровья граждан. Принять участие в голосовании по поправкам в Конституцию возможно за 6 дней до дня голосования, то есть с 25 по 30 июня, а также в день голосования 1 июля 2020 года. Это позволит развести потоки граждан, чтобы избежать большого скопления людей на участках.</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Style w:val="a4"/>
          <w:rFonts w:ascii="Tahoma" w:hAnsi="Tahoma" w:cs="Tahoma"/>
          <w:color w:val="000000"/>
        </w:rPr>
        <w:t>Всю дополнительную информацию можно узнать по бесплатному многоканальному телефону Информационно-справочного центра ЦИК России 8 800 200 00 20</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Style w:val="a4"/>
          <w:rFonts w:ascii="Tahoma" w:hAnsi="Tahoma" w:cs="Tahoma"/>
          <w:i/>
          <w:iCs/>
          <w:color w:val="000000"/>
          <w:sz w:val="17"/>
          <w:szCs w:val="17"/>
        </w:rPr>
        <w:t>Пресс-служба Избирательной комиссии Курской области</w:t>
      </w:r>
    </w:p>
    <w:p w:rsidR="00D20C48" w:rsidRDefault="00D20C48" w:rsidP="00D20C48">
      <w:pPr>
        <w:pStyle w:val="a3"/>
        <w:shd w:val="clear" w:color="auto" w:fill="FFFFFF"/>
        <w:spacing w:before="0" w:beforeAutospacing="0" w:after="120" w:afterAutospacing="0" w:line="240" w:lineRule="atLeast"/>
        <w:rPr>
          <w:rFonts w:ascii="Helvetica" w:hAnsi="Helvetica" w:cs="Helvetica"/>
          <w:color w:val="000000"/>
          <w:sz w:val="17"/>
          <w:szCs w:val="17"/>
        </w:rPr>
      </w:pPr>
      <w:r>
        <w:rPr>
          <w:rStyle w:val="a4"/>
          <w:rFonts w:ascii="Tahoma" w:hAnsi="Tahoma" w:cs="Tahoma"/>
          <w:i/>
          <w:iCs/>
          <w:color w:val="000000"/>
          <w:sz w:val="17"/>
          <w:szCs w:val="17"/>
        </w:rPr>
        <w:t>Контактный телефон (4712) 511-676</w:t>
      </w:r>
    </w:p>
    <w:p w:rsidR="00560C54" w:rsidRPr="00D20C48" w:rsidRDefault="00D20C48" w:rsidP="00D20C48">
      <w:r>
        <w:rPr>
          <w:color w:val="000000"/>
        </w:rPr>
        <w:br/>
      </w:r>
    </w:p>
    <w:sectPr w:rsidR="00560C54" w:rsidRPr="00D20C48"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40C4"/>
    <w:rsid w:val="00112345"/>
    <w:rsid w:val="003740C4"/>
    <w:rsid w:val="003A31F2"/>
    <w:rsid w:val="00560C54"/>
    <w:rsid w:val="00643A84"/>
    <w:rsid w:val="00673991"/>
    <w:rsid w:val="009159CD"/>
    <w:rsid w:val="00AA72D4"/>
    <w:rsid w:val="00C150A1"/>
    <w:rsid w:val="00D20C48"/>
    <w:rsid w:val="00E3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6739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5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73991"/>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3A31F2"/>
    <w:rPr>
      <w:b/>
      <w:bCs/>
    </w:rPr>
  </w:style>
  <w:style w:type="character" w:styleId="a5">
    <w:name w:val="Hyperlink"/>
    <w:basedOn w:val="a0"/>
    <w:uiPriority w:val="99"/>
    <w:semiHidden/>
    <w:unhideWhenUsed/>
    <w:rsid w:val="003A31F2"/>
    <w:rPr>
      <w:color w:val="0000FF"/>
      <w:u w:val="single"/>
    </w:rPr>
  </w:style>
  <w:style w:type="paragraph" w:styleId="a6">
    <w:name w:val="Balloon Text"/>
    <w:basedOn w:val="a"/>
    <w:link w:val="a7"/>
    <w:uiPriority w:val="99"/>
    <w:semiHidden/>
    <w:unhideWhenUsed/>
    <w:rsid w:val="003A31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580438">
      <w:bodyDiv w:val="1"/>
      <w:marLeft w:val="0"/>
      <w:marRight w:val="0"/>
      <w:marTop w:val="0"/>
      <w:marBottom w:val="0"/>
      <w:divBdr>
        <w:top w:val="none" w:sz="0" w:space="0" w:color="auto"/>
        <w:left w:val="none" w:sz="0" w:space="0" w:color="auto"/>
        <w:bottom w:val="none" w:sz="0" w:space="0" w:color="auto"/>
        <w:right w:val="none" w:sz="0" w:space="0" w:color="auto"/>
      </w:divBdr>
      <w:divsChild>
        <w:div w:id="869418326">
          <w:marLeft w:val="0"/>
          <w:marRight w:val="0"/>
          <w:marTop w:val="0"/>
          <w:marBottom w:val="0"/>
          <w:divBdr>
            <w:top w:val="none" w:sz="0" w:space="0" w:color="auto"/>
            <w:left w:val="none" w:sz="0" w:space="0" w:color="auto"/>
            <w:bottom w:val="none" w:sz="0" w:space="0" w:color="auto"/>
            <w:right w:val="none" w:sz="0" w:space="0" w:color="auto"/>
          </w:divBdr>
          <w:divsChild>
            <w:div w:id="137966924">
              <w:marLeft w:val="0"/>
              <w:marRight w:val="0"/>
              <w:marTop w:val="0"/>
              <w:marBottom w:val="180"/>
              <w:divBdr>
                <w:top w:val="none" w:sz="0" w:space="0" w:color="auto"/>
                <w:left w:val="none" w:sz="0" w:space="0" w:color="auto"/>
                <w:bottom w:val="none" w:sz="0" w:space="0" w:color="auto"/>
                <w:right w:val="none" w:sz="0" w:space="0" w:color="auto"/>
              </w:divBdr>
              <w:divsChild>
                <w:div w:id="99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9218">
      <w:bodyDiv w:val="1"/>
      <w:marLeft w:val="0"/>
      <w:marRight w:val="0"/>
      <w:marTop w:val="0"/>
      <w:marBottom w:val="0"/>
      <w:divBdr>
        <w:top w:val="none" w:sz="0" w:space="0" w:color="auto"/>
        <w:left w:val="none" w:sz="0" w:space="0" w:color="auto"/>
        <w:bottom w:val="none" w:sz="0" w:space="0" w:color="auto"/>
        <w:right w:val="none" w:sz="0" w:space="0" w:color="auto"/>
      </w:divBdr>
    </w:div>
    <w:div w:id="646131185">
      <w:bodyDiv w:val="1"/>
      <w:marLeft w:val="0"/>
      <w:marRight w:val="0"/>
      <w:marTop w:val="0"/>
      <w:marBottom w:val="0"/>
      <w:divBdr>
        <w:top w:val="none" w:sz="0" w:space="0" w:color="auto"/>
        <w:left w:val="none" w:sz="0" w:space="0" w:color="auto"/>
        <w:bottom w:val="none" w:sz="0" w:space="0" w:color="auto"/>
        <w:right w:val="none" w:sz="0" w:space="0" w:color="auto"/>
      </w:divBdr>
    </w:div>
    <w:div w:id="1705475600">
      <w:bodyDiv w:val="1"/>
      <w:marLeft w:val="0"/>
      <w:marRight w:val="0"/>
      <w:marTop w:val="0"/>
      <w:marBottom w:val="0"/>
      <w:divBdr>
        <w:top w:val="none" w:sz="0" w:space="0" w:color="auto"/>
        <w:left w:val="none" w:sz="0" w:space="0" w:color="auto"/>
        <w:bottom w:val="none" w:sz="0" w:space="0" w:color="auto"/>
        <w:right w:val="none" w:sz="0" w:space="0" w:color="auto"/>
      </w:divBdr>
    </w:div>
    <w:div w:id="20929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rostelecom-cc.ru/" TargetMode="External"/><Relationship Id="rId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1951</Characters>
  <Application>Microsoft Office Word</Application>
  <DocSecurity>0</DocSecurity>
  <Lines>16</Lines>
  <Paragraphs>4</Paragraphs>
  <ScaleCrop>false</ScaleCrop>
  <Company>SPecialiST RePack</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2023-12-11T06:25:00Z</dcterms:created>
  <dcterms:modified xsi:type="dcterms:W3CDTF">2023-12-11T09:20:00Z</dcterms:modified>
</cp:coreProperties>
</file>