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FD" w:rsidRDefault="003F0CFD" w:rsidP="003F0CFD">
      <w:pPr>
        <w:spacing w:after="0" w:line="240" w:lineRule="auto"/>
        <w:jc w:val="center"/>
        <w:outlineLvl w:val="0"/>
        <w:rPr>
          <w:rFonts w:ascii="Calibri" w:eastAsia="Times New Roman" w:hAnsi="Calibri" w:cs="Arial"/>
          <w:b/>
          <w:color w:val="262626"/>
          <w:kern w:val="36"/>
          <w:sz w:val="49"/>
          <w:szCs w:val="49"/>
          <w:lang w:eastAsia="ru-RU"/>
        </w:rPr>
      </w:pPr>
      <w:r w:rsidRPr="003F0CFD">
        <w:rPr>
          <w:rFonts w:ascii="Calibri" w:eastAsia="Times New Roman" w:hAnsi="Calibri" w:cs="Arial"/>
          <w:b/>
          <w:color w:val="262626"/>
          <w:kern w:val="36"/>
          <w:sz w:val="49"/>
          <w:szCs w:val="49"/>
          <w:lang w:eastAsia="ru-RU"/>
        </w:rPr>
        <w:t>Неформальная занятость – «теневой» трудовой рынок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F0CFD" w:rsidTr="002C3279">
        <w:tc>
          <w:tcPr>
            <w:tcW w:w="5495" w:type="dxa"/>
          </w:tcPr>
          <w:p w:rsidR="003F0CFD" w:rsidRDefault="003F0CFD" w:rsidP="002C3279">
            <w:pPr>
              <w:spacing w:before="327" w:line="556" w:lineRule="atLeast"/>
              <w:jc w:val="center"/>
              <w:outlineLvl w:val="0"/>
              <w:rPr>
                <w:rFonts w:ascii="Calibri" w:eastAsia="Times New Roman" w:hAnsi="Calibri" w:cs="Arial"/>
                <w:b/>
                <w:color w:val="262626"/>
                <w:kern w:val="36"/>
                <w:sz w:val="49"/>
                <w:szCs w:val="49"/>
                <w:lang w:eastAsia="ru-RU"/>
              </w:rPr>
            </w:pPr>
            <w:r w:rsidRPr="003F0CFD">
              <w:rPr>
                <w:rFonts w:ascii="Calibri" w:eastAsia="Times New Roman" w:hAnsi="Calibri" w:cs="Arial"/>
                <w:b/>
                <w:color w:val="262626"/>
                <w:kern w:val="36"/>
                <w:sz w:val="49"/>
                <w:szCs w:val="49"/>
                <w:lang w:eastAsia="ru-RU"/>
              </w:rPr>
              <w:drawing>
                <wp:inline distT="0" distB="0" distL="0" distR="0">
                  <wp:extent cx="3139786" cy="2093191"/>
                  <wp:effectExtent l="19050" t="0" r="3464" b="0"/>
                  <wp:docPr id="2" name="Рисунок 3" descr="Неформальная занятость – «теневой» трудовой рынок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формальная занятость – «теневой» трудовой рынок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663" cy="2098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3F0CFD" w:rsidRDefault="003F0CFD" w:rsidP="003F0CFD">
            <w:pPr>
              <w:jc w:val="both"/>
              <w:outlineLvl w:val="0"/>
              <w:rPr>
                <w:rFonts w:ascii="Arial" w:eastAsia="Times New Roman" w:hAnsi="Arial" w:cs="Arial"/>
                <w:color w:val="262626"/>
                <w:sz w:val="4"/>
                <w:szCs w:val="4"/>
                <w:lang w:eastAsia="ru-RU"/>
              </w:rPr>
            </w:pPr>
          </w:p>
          <w:p w:rsidR="003F0CFD" w:rsidRDefault="003F0CFD" w:rsidP="003F0CFD">
            <w:pPr>
              <w:jc w:val="both"/>
              <w:outlineLvl w:val="0"/>
              <w:rPr>
                <w:rFonts w:ascii="Arial" w:eastAsia="Times New Roman" w:hAnsi="Arial" w:cs="Arial"/>
                <w:color w:val="262626"/>
                <w:sz w:val="4"/>
                <w:szCs w:val="4"/>
                <w:lang w:eastAsia="ru-RU"/>
              </w:rPr>
            </w:pPr>
          </w:p>
          <w:p w:rsidR="003F0CFD" w:rsidRDefault="003F0CFD" w:rsidP="003F0CFD">
            <w:pPr>
              <w:jc w:val="both"/>
              <w:outlineLvl w:val="0"/>
              <w:rPr>
                <w:rFonts w:ascii="Arial" w:eastAsia="Times New Roman" w:hAnsi="Arial" w:cs="Arial"/>
                <w:color w:val="262626"/>
                <w:sz w:val="4"/>
                <w:szCs w:val="4"/>
                <w:lang w:eastAsia="ru-RU"/>
              </w:rPr>
            </w:pPr>
          </w:p>
          <w:p w:rsidR="003F0CFD" w:rsidRDefault="003F0CFD" w:rsidP="003F0CFD">
            <w:pPr>
              <w:jc w:val="both"/>
              <w:outlineLvl w:val="0"/>
              <w:rPr>
                <w:rFonts w:ascii="Arial" w:eastAsia="Times New Roman" w:hAnsi="Arial" w:cs="Arial"/>
                <w:color w:val="262626"/>
                <w:sz w:val="4"/>
                <w:szCs w:val="4"/>
                <w:lang w:eastAsia="ru-RU"/>
              </w:rPr>
            </w:pPr>
          </w:p>
          <w:p w:rsidR="003F0CFD" w:rsidRDefault="003F0CFD" w:rsidP="003F0CFD">
            <w:pPr>
              <w:jc w:val="both"/>
              <w:outlineLvl w:val="0"/>
              <w:rPr>
                <w:rFonts w:ascii="Arial" w:eastAsia="Times New Roman" w:hAnsi="Arial" w:cs="Arial"/>
                <w:color w:val="262626"/>
                <w:sz w:val="4"/>
                <w:szCs w:val="4"/>
                <w:lang w:eastAsia="ru-RU"/>
              </w:rPr>
            </w:pPr>
          </w:p>
          <w:p w:rsidR="003F0CFD" w:rsidRDefault="003F0CFD" w:rsidP="003F0CFD">
            <w:pPr>
              <w:jc w:val="both"/>
              <w:outlineLvl w:val="0"/>
              <w:rPr>
                <w:rFonts w:ascii="Arial" w:eastAsia="Times New Roman" w:hAnsi="Arial" w:cs="Arial"/>
                <w:color w:val="262626"/>
                <w:sz w:val="4"/>
                <w:szCs w:val="4"/>
                <w:lang w:eastAsia="ru-RU"/>
              </w:rPr>
            </w:pPr>
          </w:p>
          <w:p w:rsidR="003F0CFD" w:rsidRDefault="003F0CFD" w:rsidP="003F0CFD">
            <w:pPr>
              <w:jc w:val="both"/>
              <w:outlineLvl w:val="0"/>
              <w:rPr>
                <w:rFonts w:ascii="Arial" w:eastAsia="Times New Roman" w:hAnsi="Arial" w:cs="Arial"/>
                <w:color w:val="262626"/>
                <w:sz w:val="4"/>
                <w:szCs w:val="4"/>
                <w:lang w:eastAsia="ru-RU"/>
              </w:rPr>
            </w:pPr>
          </w:p>
          <w:p w:rsidR="003F0CFD" w:rsidRDefault="003F0CFD" w:rsidP="002C3279">
            <w:pPr>
              <w:jc w:val="both"/>
              <w:outlineLvl w:val="0"/>
              <w:rPr>
                <w:rFonts w:ascii="Calibri" w:eastAsia="Times New Roman" w:hAnsi="Calibri" w:cs="Arial"/>
                <w:b/>
                <w:color w:val="262626"/>
                <w:kern w:val="36"/>
                <w:sz w:val="49"/>
                <w:szCs w:val="49"/>
                <w:lang w:eastAsia="ru-RU"/>
              </w:rPr>
            </w:pPr>
            <w:r w:rsidRPr="003F0CFD">
              <w:rPr>
                <w:rFonts w:ascii="Arial" w:eastAsia="Times New Roman" w:hAnsi="Arial" w:cs="Arial"/>
                <w:color w:val="262626"/>
                <w:sz w:val="26"/>
                <w:szCs w:val="26"/>
                <w:lang w:eastAsia="ru-RU"/>
              </w:rPr>
              <w:t>Занятость –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Ведь неформальная занятость - угроза стабильному развитию экономики и социальной защищенности</w:t>
            </w:r>
            <w:r w:rsidR="002C3279">
              <w:rPr>
                <w:rFonts w:ascii="Arial" w:eastAsia="Times New Roman" w:hAnsi="Arial" w:cs="Arial"/>
                <w:color w:val="262626"/>
                <w:sz w:val="26"/>
                <w:szCs w:val="26"/>
                <w:lang w:eastAsia="ru-RU"/>
              </w:rPr>
              <w:t xml:space="preserve">       </w:t>
            </w:r>
            <w:r w:rsidRPr="003F0CFD">
              <w:rPr>
                <w:rFonts w:ascii="Arial" w:eastAsia="Times New Roman" w:hAnsi="Arial" w:cs="Arial"/>
                <w:color w:val="262626"/>
                <w:sz w:val="26"/>
                <w:szCs w:val="26"/>
                <w:lang w:eastAsia="ru-RU"/>
              </w:rPr>
              <w:t>граждан.</w:t>
            </w:r>
          </w:p>
        </w:tc>
      </w:tr>
    </w:tbl>
    <w:p w:rsidR="003F0CFD" w:rsidRDefault="003F0CFD" w:rsidP="002C3279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  </w:t>
      </w:r>
      <w:r w:rsidR="00F80F09">
        <w:rPr>
          <w:rFonts w:ascii="Arial" w:eastAsia="Times New Roman" w:hAnsi="Arial" w:cs="Arial"/>
          <w:color w:val="262626"/>
          <w:sz w:val="26"/>
          <w:szCs w:val="26"/>
          <w:lang w:eastAsia="ru-RU"/>
        </w:rPr>
        <w:tab/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официальном оформлении трудовых отношений.</w:t>
      </w:r>
    </w:p>
    <w:p w:rsidR="003F0CFD" w:rsidRPr="003F0CFD" w:rsidRDefault="003F0CFD" w:rsidP="003F0C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Что касается самого работника, то многие могут просто не знать о проблемах, с которыми они столкнутся, работая неофициально. Данная информация необходима для всех категорий трудоспособного населения, но особенно для молодых, у которых еще есть возможность изменить ситуацию.</w:t>
      </w:r>
    </w:p>
    <w:p w:rsidR="003F0CFD" w:rsidRPr="003F0CFD" w:rsidRDefault="003F0CFD" w:rsidP="003F0C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Часть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</w:t>
      </w:r>
    </w:p>
    <w:p w:rsidR="003F0CFD" w:rsidRPr="003F0CFD" w:rsidRDefault="003F0CFD" w:rsidP="003F0C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«Теневая» заработная плата не обеспечивает социальной защищенности работников.</w:t>
      </w:r>
    </w:p>
    <w:p w:rsidR="003F0CFD" w:rsidRPr="003F0CFD" w:rsidRDefault="003F0CFD" w:rsidP="003F0C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У такого работника не идет трудовой стаж, в том числе льготный, который необходим в ряде категорий работников для досрочного получения трудовой пенсии по старости в соответствии с Федеральным законом «О трудовых пенсиях в Российской Федерации». 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</w:t>
      </w:r>
    </w:p>
    <w:p w:rsidR="003F0CFD" w:rsidRPr="003F0CFD" w:rsidRDefault="003F0CFD" w:rsidP="003F0CF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 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ab/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Существуют различные методы снижения неформальной занятости, которые успешно применяются. Это и проверки контрольно-надзорных органов и информационно-разъяснительная работа с работодателями и </w:t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lastRenderedPageBreak/>
        <w:t>работниками, и привлечение социальных партнеров, а также заключение коллективных договоров в организациях.</w:t>
      </w:r>
    </w:p>
    <w:p w:rsidR="003F0CFD" w:rsidRDefault="003F0CFD" w:rsidP="003F0CF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proofErr w:type="gramStart"/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Но самый эффективный и беспроигрышный, на наш взгляд, для общества в целом, а значит каждого человека – это понимание и осознание причин и последствий неформальной занятости.</w:t>
      </w:r>
      <w:proofErr w:type="gramEnd"/>
    </w:p>
    <w:p w:rsidR="003F0CFD" w:rsidRPr="003F0CFD" w:rsidRDefault="003F0CFD" w:rsidP="003F0CF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Почему люди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</w:t>
      </w:r>
    </w:p>
    <w:p w:rsidR="003F0CFD" w:rsidRPr="003F0CFD" w:rsidRDefault="003F0CFD" w:rsidP="003F0CF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 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ab/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Молодежь склонна к неформальной занятости, потому что здесь сказываются отсутствие образования, невозможность устроиться без опыта работы, также сложность совмещать учебу и иную деятельность.</w:t>
      </w:r>
    </w:p>
    <w:p w:rsidR="003F0CFD" w:rsidRPr="003F0CFD" w:rsidRDefault="003F0CFD" w:rsidP="003F0CF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 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ab/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3F0CFD" w:rsidRPr="003F0CFD" w:rsidRDefault="003F0CFD" w:rsidP="003F0CF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 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ab/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Таким образом, 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p w:rsidR="003F0CFD" w:rsidRDefault="003F0CFD" w:rsidP="003F0CF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   </w:t>
      </w:r>
      <w:r>
        <w:rPr>
          <w:rFonts w:ascii="Arial" w:eastAsia="Times New Roman" w:hAnsi="Arial" w:cs="Arial"/>
          <w:color w:val="262626"/>
          <w:sz w:val="26"/>
          <w:szCs w:val="26"/>
          <w:lang w:eastAsia="ru-RU"/>
        </w:rPr>
        <w:tab/>
      </w:r>
    </w:p>
    <w:p w:rsidR="003F0CFD" w:rsidRPr="003F0CFD" w:rsidRDefault="003F0CFD" w:rsidP="003F0CF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b/>
          <w:color w:val="262626"/>
          <w:sz w:val="26"/>
          <w:szCs w:val="26"/>
          <w:lang w:eastAsia="ru-RU"/>
        </w:rPr>
        <w:t xml:space="preserve">Уважаемые работники! </w:t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Проявляйте активную гражданскую позицию, не идти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3F0CFD" w:rsidRDefault="003F0CFD" w:rsidP="003F0CFD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 </w:t>
      </w:r>
    </w:p>
    <w:p w:rsidR="003F0CFD" w:rsidRPr="003F0CFD" w:rsidRDefault="003F0CFD" w:rsidP="003F0CF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r w:rsidRPr="003F0CFD">
        <w:rPr>
          <w:rFonts w:ascii="Arial" w:eastAsia="Times New Roman" w:hAnsi="Arial" w:cs="Arial"/>
          <w:b/>
          <w:color w:val="262626"/>
          <w:sz w:val="26"/>
          <w:szCs w:val="26"/>
          <w:lang w:eastAsia="ru-RU"/>
        </w:rPr>
        <w:t>Уважаемые руководители организаций и предприятий!</w:t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</w:t>
      </w:r>
      <w:r w:rsidRPr="003F0CFD">
        <w:rPr>
          <w:rFonts w:ascii="Arial" w:eastAsia="Times New Roman" w:hAnsi="Arial" w:cs="Arial"/>
          <w:b/>
          <w:color w:val="262626"/>
          <w:sz w:val="26"/>
          <w:szCs w:val="26"/>
          <w:lang w:eastAsia="ru-RU"/>
        </w:rPr>
        <w:t>Индивидуальные предприниматели!</w:t>
      </w: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 xml:space="preserve"> Призываем вас строго соблюдать трудовое законодательство, проявить социальную ответственность и оформить трудовые отношения с работниками, не подвергая себя риску привлечения к установленной законом ответственности.</w:t>
      </w:r>
    </w:p>
    <w:p w:rsidR="003F0CFD" w:rsidRPr="003F0CFD" w:rsidRDefault="003F0CFD" w:rsidP="003F0CFD">
      <w:pPr>
        <w:spacing w:after="393" w:line="240" w:lineRule="auto"/>
        <w:jc w:val="both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3F0CFD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 </w:t>
      </w:r>
    </w:p>
    <w:p w:rsidR="007A4E97" w:rsidRDefault="007A4E97" w:rsidP="003F0CFD">
      <w:pPr>
        <w:spacing w:before="327" w:line="556" w:lineRule="atLeast"/>
        <w:outlineLvl w:val="0"/>
      </w:pPr>
    </w:p>
    <w:sectPr w:rsidR="007A4E97" w:rsidSect="007A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F0CFD"/>
    <w:rsid w:val="002C3279"/>
    <w:rsid w:val="003F0CFD"/>
    <w:rsid w:val="007A4E97"/>
    <w:rsid w:val="00911E7D"/>
    <w:rsid w:val="00F8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97"/>
  </w:style>
  <w:style w:type="paragraph" w:styleId="1">
    <w:name w:val="heading 1"/>
    <w:basedOn w:val="a"/>
    <w:link w:val="10"/>
    <w:uiPriority w:val="9"/>
    <w:qFormat/>
    <w:rsid w:val="003F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639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704">
          <w:marLeft w:val="-245"/>
          <w:marRight w:val="-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249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160">
          <w:marLeft w:val="-245"/>
          <w:marRight w:val="-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s.cap.ru/file/BJWVbtAIWeiZEAOhztcpv8igPfq4dp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dcterms:created xsi:type="dcterms:W3CDTF">2023-12-26T07:38:00Z</dcterms:created>
  <dcterms:modified xsi:type="dcterms:W3CDTF">2023-12-26T07:51:00Z</dcterms:modified>
</cp:coreProperties>
</file>