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D8" w:rsidRPr="00570538" w:rsidRDefault="00570538" w:rsidP="00361ED8">
      <w:pPr>
        <w:jc w:val="center"/>
        <w:rPr>
          <w:rFonts w:ascii="Times New Roman" w:eastAsia="Times New Roman" w:hAnsi="Times New Roman" w:cs="Times New Roman"/>
          <w:sz w:val="28"/>
          <w:szCs w:val="28"/>
          <w:lang w:eastAsia="ru-RU"/>
        </w:rPr>
      </w:pPr>
      <w:r>
        <w:rPr>
          <w:rFonts w:ascii="Calibri" w:eastAsia="Times New Roman" w:hAnsi="Calibri" w:cs="Times New Roman"/>
          <w:color w:val="7F7F7F" w:themeColor="text1" w:themeTint="80"/>
          <w:sz w:val="28"/>
          <w:szCs w:val="28"/>
          <w:lang w:eastAsia="ru-RU"/>
        </w:rPr>
        <w:t xml:space="preserve">                        </w:t>
      </w:r>
      <w:r w:rsidR="00361ED8" w:rsidRPr="00570538">
        <w:rPr>
          <w:rFonts w:ascii="Times New Roman" w:eastAsia="Times New Roman" w:hAnsi="Times New Roman" w:cs="Times New Roman"/>
          <w:sz w:val="28"/>
          <w:szCs w:val="28"/>
          <w:lang w:eastAsia="ru-RU"/>
        </w:rPr>
        <w:t xml:space="preserve">                                                              </w:t>
      </w:r>
      <w:r w:rsidR="00361ED8" w:rsidRPr="00570538">
        <w:rPr>
          <w:rFonts w:ascii="Times New Roman" w:eastAsia="Times New Roman" w:hAnsi="Times New Roman" w:cs="Times New Roman"/>
          <w:sz w:val="28"/>
          <w:szCs w:val="28"/>
          <w:lang w:eastAsia="ru-RU"/>
        </w:rPr>
        <w:tab/>
      </w:r>
      <w:r w:rsidR="00361ED8" w:rsidRPr="00570538">
        <w:rPr>
          <w:rFonts w:ascii="Times New Roman" w:eastAsia="Times New Roman" w:hAnsi="Times New Roman" w:cs="Times New Roman"/>
          <w:sz w:val="28"/>
          <w:szCs w:val="28"/>
          <w:lang w:eastAsia="ru-RU"/>
        </w:rPr>
        <w:tab/>
        <w:t xml:space="preserve">             </w:t>
      </w:r>
      <w:r w:rsidR="00361ED8" w:rsidRPr="00570538">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10C651D0" wp14:editId="233D613F">
            <wp:simplePos x="0" y="0"/>
            <wp:positionH relativeFrom="column">
              <wp:posOffset>2393315</wp:posOffset>
            </wp:positionH>
            <wp:positionV relativeFrom="paragraph">
              <wp:posOffset>-340360</wp:posOffset>
            </wp:positionV>
            <wp:extent cx="1268730" cy="1313180"/>
            <wp:effectExtent l="0" t="0" r="7620" b="1270"/>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6000" contrast="20000"/>
                      <a:extLst>
                        <a:ext uri="{28A0092B-C50C-407E-A947-70E740481C1C}">
                          <a14:useLocalDpi xmlns:a14="http://schemas.microsoft.com/office/drawing/2010/main" val="0"/>
                        </a:ext>
                      </a:extLst>
                    </a:blip>
                    <a:srcRect/>
                    <a:stretch>
                      <a:fillRect/>
                    </a:stretch>
                  </pic:blipFill>
                  <pic:spPr bwMode="auto">
                    <a:xfrm>
                      <a:off x="0" y="0"/>
                      <a:ext cx="1268730" cy="1313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ab/>
        <w:t xml:space="preserve">              </w:t>
      </w:r>
    </w:p>
    <w:p w:rsidR="00361ED8" w:rsidRPr="00361ED8" w:rsidRDefault="00361ED8" w:rsidP="00361ED8">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АДМИНИСТРАЦИЯ</w:t>
      </w:r>
    </w:p>
    <w:p w:rsidR="00361ED8" w:rsidRPr="005F7697" w:rsidRDefault="00361ED8" w:rsidP="00B55BBE">
      <w:pPr>
        <w:jc w:val="center"/>
        <w:rPr>
          <w:rFonts w:ascii="Times New Roman" w:eastAsia="Times New Roman" w:hAnsi="Times New Roman" w:cs="Times New Roman"/>
          <w:sz w:val="36"/>
          <w:szCs w:val="36"/>
          <w:lang w:eastAsia="ru-RU"/>
        </w:rPr>
      </w:pPr>
      <w:r w:rsidRPr="00361ED8">
        <w:rPr>
          <w:rFonts w:ascii="Times New Roman" w:eastAsia="Times New Roman" w:hAnsi="Times New Roman" w:cs="Times New Roman"/>
          <w:b/>
          <w:sz w:val="36"/>
          <w:szCs w:val="36"/>
          <w:lang w:eastAsia="ru-RU"/>
        </w:rPr>
        <w:t>КУРЧАТОВСКОГО РАЙОНА КУРСКОЙ ОБЛАСТИ</w:t>
      </w:r>
    </w:p>
    <w:p w:rsidR="00361ED8" w:rsidRPr="00361ED8" w:rsidRDefault="00361ED8" w:rsidP="005F7697">
      <w:pPr>
        <w:widowControl w:val="0"/>
        <w:snapToGrid w:val="0"/>
        <w:ind w:hanging="142"/>
        <w:jc w:val="center"/>
        <w:rPr>
          <w:rFonts w:ascii="Times New Roman" w:eastAsia="Times New Roman" w:hAnsi="Times New Roman" w:cs="Times New Roman"/>
          <w:b/>
          <w:sz w:val="40"/>
          <w:szCs w:val="40"/>
          <w:lang w:eastAsia="ru-RU"/>
        </w:rPr>
      </w:pPr>
      <w:r w:rsidRPr="00361ED8">
        <w:rPr>
          <w:rFonts w:ascii="Times New Roman" w:eastAsia="Times New Roman" w:hAnsi="Times New Roman" w:cs="Times New Roman"/>
          <w:b/>
          <w:sz w:val="40"/>
          <w:szCs w:val="40"/>
          <w:lang w:eastAsia="ru-RU"/>
        </w:rPr>
        <w:t>П О С Т А Н О В Л Е Н И Е</w:t>
      </w:r>
    </w:p>
    <w:p w:rsidR="00361ED8" w:rsidRDefault="00361ED8"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361ED8" w:rsidRPr="00361ED8" w:rsidRDefault="00361ED8" w:rsidP="00361ED8">
      <w:pPr>
        <w:spacing w:after="200" w:line="276" w:lineRule="auto"/>
        <w:ind w:left="4956" w:hanging="4956"/>
        <w:jc w:val="left"/>
        <w:rPr>
          <w:rFonts w:ascii="Times New Roman" w:eastAsia="Times New Roman" w:hAnsi="Times New Roman" w:cs="Times New Roman"/>
          <w:bCs/>
          <w:color w:val="FFFFFF"/>
          <w:sz w:val="24"/>
          <w:szCs w:val="24"/>
          <w:lang w:eastAsia="ru-RU"/>
        </w:rPr>
      </w:pPr>
      <w:r w:rsidRPr="00361ED8">
        <w:rPr>
          <w:rFonts w:ascii="Times New Roman" w:eastAsia="Times New Roman" w:hAnsi="Times New Roman" w:cs="Times New Roman"/>
          <w:bCs/>
          <w:sz w:val="24"/>
          <w:szCs w:val="24"/>
          <w:lang w:eastAsia="ru-RU"/>
        </w:rPr>
        <w:t xml:space="preserve">от </w:t>
      </w:r>
      <w:r w:rsidR="002D78B3">
        <w:rPr>
          <w:rFonts w:ascii="Times New Roman" w:eastAsia="Times New Roman" w:hAnsi="Times New Roman" w:cs="Times New Roman"/>
          <w:bCs/>
          <w:sz w:val="24"/>
          <w:szCs w:val="24"/>
          <w:u w:val="single"/>
          <w:lang w:eastAsia="ru-RU"/>
        </w:rPr>
        <w:t>03.03.2023г.</w:t>
      </w:r>
      <w:r w:rsidRPr="00361ED8">
        <w:rPr>
          <w:rFonts w:ascii="Times New Roman" w:eastAsia="Times New Roman" w:hAnsi="Times New Roman" w:cs="Times New Roman"/>
          <w:bCs/>
          <w:sz w:val="24"/>
          <w:szCs w:val="24"/>
          <w:lang w:eastAsia="ru-RU"/>
        </w:rPr>
        <w:t xml:space="preserve"> № </w:t>
      </w:r>
      <w:r w:rsidR="002D78B3">
        <w:rPr>
          <w:rFonts w:ascii="Times New Roman" w:eastAsia="Times New Roman" w:hAnsi="Times New Roman" w:cs="Times New Roman"/>
          <w:bCs/>
          <w:sz w:val="24"/>
          <w:szCs w:val="24"/>
          <w:u w:val="single"/>
          <w:lang w:eastAsia="ru-RU"/>
        </w:rPr>
        <w:t>199</w:t>
      </w:r>
    </w:p>
    <w:p w:rsidR="00361ED8" w:rsidRPr="00361ED8" w:rsidRDefault="00361ED8" w:rsidP="00361ED8">
      <w:pPr>
        <w:spacing w:line="120" w:lineRule="auto"/>
        <w:jc w:val="left"/>
        <w:rPr>
          <w:rFonts w:ascii="Times New Roman" w:eastAsia="Times New Roman" w:hAnsi="Times New Roman" w:cs="Times New Roman"/>
          <w:sz w:val="23"/>
          <w:szCs w:val="23"/>
          <w:lang w:eastAsia="ru-RU"/>
        </w:rPr>
      </w:pPr>
    </w:p>
    <w:p w:rsidR="00361ED8" w:rsidRPr="00361ED8" w:rsidRDefault="00361ED8" w:rsidP="005C73DF">
      <w:pPr>
        <w:tabs>
          <w:tab w:val="left" w:pos="4662"/>
        </w:tabs>
        <w:ind w:right="41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 внесении изменений в постановление Администрации Курчатовского района Курской области от 31.08.2018 г.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w:t>
      </w: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917068" w:rsidP="00361ED8">
      <w:pPr>
        <w:ind w:firstLine="708"/>
        <w:jc w:val="both"/>
        <w:rPr>
          <w:rFonts w:ascii="Times New Roman" w:eastAsia="Times New Roman" w:hAnsi="Times New Roman" w:cs="Times New Roman"/>
          <w:bCs/>
          <w:sz w:val="24"/>
          <w:szCs w:val="24"/>
          <w:lang w:eastAsia="ru-RU"/>
        </w:rPr>
      </w:pPr>
      <w:r w:rsidRPr="00917068">
        <w:rPr>
          <w:rFonts w:ascii="Times New Roman" w:eastAsia="Times New Roman" w:hAnsi="Times New Roman" w:cs="Times New Roman"/>
          <w:bCs/>
          <w:sz w:val="24"/>
          <w:szCs w:val="24"/>
          <w:lang w:eastAsia="ru-RU"/>
        </w:rPr>
        <w:t xml:space="preserve">В соответствии с </w:t>
      </w:r>
      <w:r w:rsidR="001634DE" w:rsidRPr="00917068">
        <w:rPr>
          <w:rFonts w:ascii="Times New Roman" w:eastAsia="Times New Roman" w:hAnsi="Times New Roman" w:cs="Times New Roman"/>
          <w:bCs/>
          <w:sz w:val="24"/>
          <w:szCs w:val="24"/>
          <w:lang w:eastAsia="ru-RU"/>
        </w:rPr>
        <w:t xml:space="preserve">Решением Представительного Собрания Курчатовского района Курской области от </w:t>
      </w:r>
      <w:r w:rsidR="001634DE">
        <w:rPr>
          <w:rFonts w:ascii="Times New Roman" w:eastAsia="Times New Roman" w:hAnsi="Times New Roman" w:cs="Times New Roman"/>
          <w:bCs/>
          <w:sz w:val="24"/>
          <w:szCs w:val="24"/>
          <w:lang w:eastAsia="ru-RU"/>
        </w:rPr>
        <w:t>12.12.2022 года № 311</w:t>
      </w:r>
      <w:r w:rsidR="001634DE" w:rsidRPr="00917068">
        <w:rPr>
          <w:rFonts w:ascii="Times New Roman" w:eastAsia="Times New Roman" w:hAnsi="Times New Roman" w:cs="Times New Roman"/>
          <w:bCs/>
          <w:sz w:val="24"/>
          <w:szCs w:val="24"/>
          <w:lang w:eastAsia="ru-RU"/>
        </w:rPr>
        <w:t>-</w:t>
      </w:r>
      <w:r w:rsidR="001634DE" w:rsidRPr="00917068">
        <w:rPr>
          <w:rFonts w:ascii="Times New Roman" w:eastAsia="Times New Roman" w:hAnsi="Times New Roman" w:cs="Times New Roman"/>
          <w:bCs/>
          <w:sz w:val="24"/>
          <w:szCs w:val="24"/>
          <w:lang w:val="en-US" w:eastAsia="ru-RU"/>
        </w:rPr>
        <w:t>IV</w:t>
      </w:r>
      <w:r w:rsidR="001634DE">
        <w:rPr>
          <w:rFonts w:ascii="Times New Roman" w:eastAsia="Times New Roman" w:hAnsi="Times New Roman" w:cs="Times New Roman"/>
          <w:bCs/>
          <w:sz w:val="24"/>
          <w:szCs w:val="24"/>
          <w:lang w:eastAsia="ru-RU"/>
        </w:rPr>
        <w:t xml:space="preserve"> «О бюджете муниципального района «Курчатовский район» Курской области на 2023 год и на плановый период 2024 и 2025 годов», </w:t>
      </w:r>
      <w:r w:rsidR="005F7697">
        <w:rPr>
          <w:rFonts w:ascii="Times New Roman" w:eastAsia="Times New Roman" w:hAnsi="Times New Roman" w:cs="Times New Roman"/>
          <w:bCs/>
          <w:sz w:val="24"/>
          <w:szCs w:val="24"/>
          <w:lang w:eastAsia="ru-RU"/>
        </w:rPr>
        <w:t>а также</w:t>
      </w:r>
      <w:r w:rsidR="008436E6">
        <w:rPr>
          <w:rFonts w:ascii="Times New Roman" w:eastAsia="Times New Roman" w:hAnsi="Times New Roman" w:cs="Times New Roman"/>
          <w:bCs/>
          <w:sz w:val="24"/>
          <w:szCs w:val="24"/>
          <w:lang w:eastAsia="ru-RU"/>
        </w:rPr>
        <w:t xml:space="preserve"> </w:t>
      </w:r>
      <w:r w:rsidR="00361ED8" w:rsidRPr="00361ED8">
        <w:rPr>
          <w:rFonts w:ascii="Times New Roman" w:eastAsia="Times New Roman" w:hAnsi="Times New Roman" w:cs="Times New Roman"/>
          <w:bCs/>
          <w:sz w:val="24"/>
          <w:szCs w:val="24"/>
          <w:lang w:eastAsia="ru-RU"/>
        </w:rPr>
        <w:t>ст.43 Федерального Закона от 06.10.2003г. № 131-ФЗ «Об общих принципах организации местного самоуправления в Российской Федерации», Администрация Курчатовского района Курской области,</w:t>
      </w:r>
    </w:p>
    <w:p w:rsidR="00361ED8" w:rsidRPr="00361ED8" w:rsidRDefault="00361ED8" w:rsidP="00361ED8">
      <w:pPr>
        <w:ind w:firstLine="708"/>
        <w:jc w:val="both"/>
        <w:rPr>
          <w:rFonts w:ascii="Times New Roman" w:eastAsia="Times New Roman" w:hAnsi="Times New Roman" w:cs="Times New Roman"/>
          <w:color w:val="FF0000"/>
          <w:sz w:val="24"/>
          <w:szCs w:val="24"/>
          <w:lang w:eastAsia="ru-RU"/>
        </w:rPr>
      </w:pPr>
    </w:p>
    <w:p w:rsidR="00361ED8" w:rsidRDefault="00361ED8" w:rsidP="00B55BB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rsidR="008B6E6E" w:rsidRPr="00361ED8" w:rsidRDefault="008B6E6E" w:rsidP="00B55BBE">
      <w:pPr>
        <w:ind w:firstLine="708"/>
        <w:jc w:val="both"/>
        <w:rPr>
          <w:rFonts w:ascii="Times New Roman" w:eastAsia="Times New Roman" w:hAnsi="Times New Roman" w:cs="Times New Roman"/>
          <w:sz w:val="24"/>
          <w:szCs w:val="24"/>
          <w:lang w:eastAsia="ru-RU"/>
        </w:rPr>
      </w:pP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Приложение к Постановлению Администрации Курчатовского района Курской области от 31.08.2018 года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изложить в следующей редакции (Приложение).</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sidR="00A94055">
        <w:rPr>
          <w:rFonts w:ascii="Times New Roman" w:eastAsia="Times New Roman" w:hAnsi="Times New Roman" w:cs="Times New Roman"/>
          <w:bCs/>
          <w:sz w:val="24"/>
          <w:szCs w:val="24"/>
          <w:lang w:eastAsia="ru-RU"/>
        </w:rPr>
        <w:t>27.10.2022г.  № 814</w:t>
      </w:r>
      <w:r w:rsidR="000174D2" w:rsidRPr="003C25F5">
        <w:rPr>
          <w:rFonts w:ascii="Times New Roman" w:eastAsia="Times New Roman" w:hAnsi="Times New Roman" w:cs="Times New Roman"/>
          <w:sz w:val="24"/>
          <w:szCs w:val="24"/>
          <w:lang w:eastAsia="ru-RU"/>
        </w:rPr>
        <w:t xml:space="preserve"> </w:t>
      </w:r>
      <w:r w:rsidRPr="00361ED8">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w:t>
      </w:r>
      <w:r w:rsidR="003466A3" w:rsidRPr="00361ED8">
        <w:rPr>
          <w:rFonts w:ascii="Times New Roman" w:eastAsia="Times New Roman" w:hAnsi="Times New Roman" w:cs="Times New Roman"/>
          <w:sz w:val="24"/>
          <w:szCs w:val="24"/>
          <w:lang w:eastAsia="ru-RU"/>
        </w:rPr>
        <w:t xml:space="preserve">31.08.2018 г. № 818 </w:t>
      </w:r>
      <w:r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отменить.</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Управлению делами Администрации Курчатовского района Курской области (Я.Ф. Грязнова)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rsidR="00DC26EC" w:rsidRPr="00361ED8" w:rsidRDefault="00DC26EC" w:rsidP="00DC26EC">
      <w:pPr>
        <w:spacing w:after="200"/>
        <w:contextualSpacing/>
        <w:jc w:val="both"/>
        <w:rPr>
          <w:rFonts w:ascii="Times New Roman" w:eastAsia="Times New Roman" w:hAnsi="Times New Roman" w:cs="Times New Roman"/>
          <w:sz w:val="24"/>
          <w:szCs w:val="24"/>
          <w:lang w:eastAsia="ru-RU"/>
        </w:rPr>
      </w:pPr>
    </w:p>
    <w:p w:rsidR="0073281A" w:rsidRDefault="0073281A" w:rsidP="005F7697">
      <w:pPr>
        <w:jc w:val="both"/>
        <w:rPr>
          <w:rFonts w:ascii="Times New Roman" w:eastAsia="Times New Roman" w:hAnsi="Times New Roman" w:cs="Times New Roman"/>
          <w:sz w:val="24"/>
          <w:szCs w:val="24"/>
          <w:lang w:eastAsia="ru-RU"/>
        </w:rPr>
      </w:pPr>
    </w:p>
    <w:p w:rsidR="00054963" w:rsidRPr="00B55BBE" w:rsidRDefault="005C73DF" w:rsidP="005F76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0485B" w:rsidRDefault="0073281A" w:rsidP="005C73DF">
      <w:pPr>
        <w:jc w:val="left"/>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4"/>
          <w:lang w:eastAsia="ru-RU"/>
        </w:rPr>
        <w:t>И. о. Главы</w:t>
      </w:r>
      <w:r w:rsidR="00054963">
        <w:rPr>
          <w:rFonts w:ascii="Times New Roman" w:eastAsia="Times New Roman" w:hAnsi="Times New Roman" w:cs="Times New Roman"/>
          <w:sz w:val="24"/>
          <w:szCs w:val="24"/>
          <w:lang w:eastAsia="ru-RU"/>
        </w:rPr>
        <w:t xml:space="preserve"> района                                                             </w:t>
      </w:r>
      <w:r w:rsidR="007B6E5D">
        <w:rPr>
          <w:rFonts w:ascii="Times New Roman" w:eastAsia="Times New Roman" w:hAnsi="Times New Roman" w:cs="Times New Roman"/>
          <w:sz w:val="24"/>
          <w:szCs w:val="24"/>
          <w:lang w:eastAsia="ru-RU"/>
        </w:rPr>
        <w:t xml:space="preserve">                 </w:t>
      </w:r>
      <w:r w:rsidR="007B6E5D" w:rsidRPr="00B55BBE">
        <w:rPr>
          <w:rFonts w:ascii="Times New Roman" w:eastAsia="Times New Roman" w:hAnsi="Times New Roman" w:cs="Times New Roman"/>
          <w:sz w:val="24"/>
          <w:szCs w:val="24"/>
          <w:lang w:eastAsia="ru-RU"/>
        </w:rPr>
        <w:t xml:space="preserve"> </w:t>
      </w:r>
      <w:r w:rsidR="00B55B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36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Л.Н. Семилетова</w:t>
      </w:r>
      <w:r w:rsidR="00361ED8" w:rsidRPr="00361ED8">
        <w:rPr>
          <w:rFonts w:ascii="Times New Roman" w:eastAsia="Times New Roman" w:hAnsi="Times New Roman" w:cs="Times New Roman"/>
          <w:b/>
          <w:sz w:val="20"/>
          <w:szCs w:val="20"/>
          <w:lang w:eastAsia="ru-RU"/>
        </w:rPr>
        <w:t xml:space="preserve">   </w:t>
      </w:r>
    </w:p>
    <w:p w:rsidR="00D0487F" w:rsidRDefault="00D0487F" w:rsidP="005C73DF">
      <w:pPr>
        <w:jc w:val="left"/>
        <w:rPr>
          <w:rFonts w:ascii="Times New Roman" w:eastAsia="Times New Roman" w:hAnsi="Times New Roman" w:cs="Times New Roman"/>
          <w:b/>
          <w:sz w:val="20"/>
          <w:szCs w:val="20"/>
          <w:lang w:eastAsia="ru-RU"/>
        </w:rPr>
      </w:pPr>
    </w:p>
    <w:p w:rsidR="008B6E6E" w:rsidRDefault="008B6E6E" w:rsidP="005C73DF">
      <w:pPr>
        <w:jc w:val="left"/>
        <w:rPr>
          <w:rFonts w:ascii="Times New Roman" w:eastAsia="Times New Roman" w:hAnsi="Times New Roman" w:cs="Times New Roman"/>
          <w:b/>
          <w:sz w:val="20"/>
          <w:szCs w:val="20"/>
          <w:lang w:eastAsia="ru-RU"/>
        </w:rPr>
      </w:pPr>
    </w:p>
    <w:p w:rsidR="008B6E6E" w:rsidRDefault="008B6E6E" w:rsidP="005C73DF">
      <w:pPr>
        <w:jc w:val="left"/>
        <w:rPr>
          <w:rFonts w:ascii="Times New Roman" w:eastAsia="Times New Roman" w:hAnsi="Times New Roman" w:cs="Times New Roman"/>
          <w:b/>
          <w:sz w:val="20"/>
          <w:szCs w:val="20"/>
          <w:lang w:eastAsia="ru-RU"/>
        </w:rPr>
      </w:pPr>
    </w:p>
    <w:p w:rsidR="001F3523" w:rsidRDefault="00361ED8" w:rsidP="001F3523">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b/>
          <w:sz w:val="20"/>
          <w:szCs w:val="20"/>
          <w:lang w:eastAsia="ru-RU"/>
        </w:rPr>
        <w:lastRenderedPageBreak/>
        <w:t xml:space="preserve">                  </w:t>
      </w:r>
      <w:r w:rsidR="001F3523">
        <w:rPr>
          <w:rFonts w:ascii="Times New Roman" w:eastAsia="Times New Roman" w:hAnsi="Times New Roman" w:cs="Times New Roman"/>
          <w:b/>
          <w:sz w:val="20"/>
          <w:szCs w:val="20"/>
          <w:lang w:eastAsia="ru-RU"/>
        </w:rPr>
        <w:t xml:space="preserve">                      </w:t>
      </w:r>
    </w:p>
    <w:p w:rsidR="00361ED8" w:rsidRPr="001F3523" w:rsidRDefault="00361ED8" w:rsidP="001F3523">
      <w:pPr>
        <w:ind w:left="567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b/>
          <w:bCs/>
          <w:sz w:val="20"/>
          <w:szCs w:val="20"/>
          <w:lang w:eastAsia="ru-RU"/>
        </w:rPr>
        <w:t>Приложение</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rsidR="00361ED8" w:rsidRPr="00531BB0"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w:t>
      </w:r>
      <w:r w:rsidR="002D78B3">
        <w:rPr>
          <w:rFonts w:ascii="Times New Roman" w:eastAsia="Times New Roman" w:hAnsi="Times New Roman" w:cs="Times New Roman"/>
          <w:bCs/>
          <w:sz w:val="20"/>
          <w:szCs w:val="20"/>
          <w:lang w:eastAsia="ru-RU"/>
        </w:rPr>
        <w:t>т</w:t>
      </w:r>
      <w:r w:rsidR="00531BB0">
        <w:rPr>
          <w:rFonts w:ascii="Times New Roman" w:eastAsia="Times New Roman" w:hAnsi="Times New Roman" w:cs="Times New Roman"/>
          <w:bCs/>
          <w:sz w:val="20"/>
          <w:szCs w:val="20"/>
          <w:u w:val="single"/>
          <w:lang w:eastAsia="ru-RU"/>
        </w:rPr>
        <w:t xml:space="preserve"> </w:t>
      </w:r>
      <w:r w:rsidR="002D78B3">
        <w:rPr>
          <w:rFonts w:ascii="Times New Roman" w:eastAsia="Times New Roman" w:hAnsi="Times New Roman" w:cs="Times New Roman"/>
          <w:bCs/>
          <w:sz w:val="20"/>
          <w:szCs w:val="20"/>
          <w:u w:val="single"/>
          <w:lang w:eastAsia="ru-RU"/>
        </w:rPr>
        <w:t>03.03.2023г.</w:t>
      </w:r>
      <w:r w:rsidR="00BF78CA">
        <w:rPr>
          <w:rFonts w:ascii="Times New Roman" w:eastAsia="Times New Roman" w:hAnsi="Times New Roman" w:cs="Times New Roman"/>
          <w:bCs/>
          <w:sz w:val="20"/>
          <w:szCs w:val="20"/>
          <w:lang w:eastAsia="ru-RU"/>
        </w:rPr>
        <w:t xml:space="preserve"> № </w:t>
      </w:r>
      <w:r w:rsidR="002D78B3" w:rsidRPr="002D78B3">
        <w:rPr>
          <w:rFonts w:ascii="Times New Roman" w:eastAsia="Times New Roman" w:hAnsi="Times New Roman" w:cs="Times New Roman"/>
          <w:bCs/>
          <w:sz w:val="20"/>
          <w:szCs w:val="20"/>
          <w:u w:val="single"/>
          <w:lang w:eastAsia="ru-RU"/>
        </w:rPr>
        <w:t>199</w:t>
      </w:r>
    </w:p>
    <w:p w:rsidR="00361ED8" w:rsidRPr="00361ED8" w:rsidRDefault="00A64B68" w:rsidP="00DC26EC">
      <w:pPr>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bookmarkStart w:id="0" w:name="_GoBack"/>
      <w:bookmarkEnd w:id="0"/>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Курчатовского района Курской области</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E2340D"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Курской области» </w:t>
      </w:r>
    </w:p>
    <w:p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муниципальной программы Курчатовского района Курской области</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rsidR="00361ED8" w:rsidRPr="001F3523" w:rsidRDefault="001F3523" w:rsidP="001F352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Программа)</w:t>
      </w:r>
    </w:p>
    <w:tbl>
      <w:tblPr>
        <w:tblW w:w="10206" w:type="dxa"/>
        <w:tblInd w:w="-459" w:type="dxa"/>
        <w:tblLook w:val="01E0" w:firstRow="1" w:lastRow="1" w:firstColumn="1" w:lastColumn="1" w:noHBand="0" w:noVBand="0"/>
      </w:tblPr>
      <w:tblGrid>
        <w:gridCol w:w="2383"/>
        <w:gridCol w:w="78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Соисполнители программы</w:t>
            </w:r>
          </w:p>
          <w:p w:rsidR="00361ED8" w:rsidRPr="00361ED8" w:rsidRDefault="00361ED8" w:rsidP="00361ED8">
            <w:pPr>
              <w:ind w:left="459"/>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rsidR="00361ED8" w:rsidRPr="00361ED8" w:rsidRDefault="00361ED8" w:rsidP="00361ED8">
            <w:pPr>
              <w:jc w:val="both"/>
              <w:rPr>
                <w:rFonts w:ascii="Times New Roman" w:eastAsia="Times New Roman" w:hAnsi="Times New Roman" w:cs="Times New Roman"/>
                <w:sz w:val="24"/>
                <w:szCs w:val="24"/>
                <w:lang w:eastAsia="ru-RU"/>
              </w:rPr>
            </w:pPr>
          </w:p>
          <w:p w:rsidR="00F65A4A" w:rsidRPr="00D3360D" w:rsidRDefault="00F65A4A" w:rsidP="00F65A4A">
            <w:pPr>
              <w:jc w:val="left"/>
              <w:rPr>
                <w:rFonts w:ascii="Times New Roman" w:eastAsia="Times New Roman" w:hAnsi="Times New Roman" w:cs="Times New Roman"/>
                <w:color w:val="FF0000"/>
                <w:sz w:val="24"/>
                <w:szCs w:val="24"/>
                <w:lang w:eastAsia="ru-RU"/>
              </w:rPr>
            </w:pPr>
            <w:r w:rsidRPr="00D3360D">
              <w:rPr>
                <w:rFonts w:ascii="Times New Roman" w:eastAsia="Times New Roman" w:hAnsi="Times New Roman" w:cs="Times New Roman"/>
                <w:color w:val="FF0000"/>
                <w:sz w:val="24"/>
                <w:szCs w:val="24"/>
                <w:lang w:eastAsia="ru-RU"/>
              </w:rPr>
              <w:t>- Департамент экологической безопасности и природопользования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8B4393">
              <w:rPr>
                <w:rFonts w:ascii="Times New Roman" w:eastAsia="Times New Roman" w:hAnsi="Times New Roman" w:cs="Times New Roman"/>
                <w:sz w:val="24"/>
                <w:szCs w:val="24"/>
                <w:lang w:eastAsia="ru-RU"/>
              </w:rPr>
              <w:t>комитет природопользования</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w:t>
            </w:r>
            <w:r w:rsidRPr="00361ED8">
              <w:rPr>
                <w:rFonts w:ascii="Times New Roman" w:eastAsia="Times New Roman" w:hAnsi="Times New Roman" w:cs="Times New Roman"/>
                <w:sz w:val="24"/>
                <w:szCs w:val="24"/>
                <w:lang w:eastAsia="ru-RU"/>
              </w:rPr>
              <w:lastRenderedPageBreak/>
              <w:t xml:space="preserve">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980603" w:rsidRDefault="00361ED8" w:rsidP="00361ED8">
            <w:pPr>
              <w:jc w:val="both"/>
              <w:rPr>
                <w:rFonts w:ascii="Times New Roman" w:eastAsia="Times New Roman" w:hAnsi="Times New Roman" w:cs="Times New Roman"/>
                <w:color w:val="FF0000"/>
                <w:sz w:val="24"/>
                <w:szCs w:val="24"/>
                <w:lang w:eastAsia="ru-RU"/>
              </w:rPr>
            </w:pPr>
            <w:r w:rsidRPr="00980603">
              <w:rPr>
                <w:rFonts w:ascii="Times New Roman" w:eastAsia="Times New Roman" w:hAnsi="Times New Roman" w:cs="Times New Roman"/>
                <w:color w:val="FF0000"/>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w:t>
            </w:r>
            <w:r w:rsidRPr="00980603">
              <w:rPr>
                <w:rFonts w:ascii="Times New Roman" w:eastAsia="Times New Roman" w:hAnsi="Times New Roman" w:cs="Times New Roman"/>
                <w:color w:val="FF0000"/>
                <w:sz w:val="24"/>
                <w:szCs w:val="24"/>
                <w:lang w:eastAsia="ru-RU"/>
              </w:rPr>
              <w:lastRenderedPageBreak/>
              <w:t xml:space="preserve">источников питьевого водоснабжения; </w:t>
            </w:r>
          </w:p>
          <w:p w:rsidR="00361ED8" w:rsidRPr="00980603" w:rsidRDefault="00361ED8" w:rsidP="00361ED8">
            <w:pPr>
              <w:jc w:val="both"/>
              <w:rPr>
                <w:rFonts w:ascii="Times New Roman" w:eastAsia="Times New Roman" w:hAnsi="Times New Roman" w:cs="Times New Roman"/>
                <w:color w:val="FF0000"/>
                <w:sz w:val="24"/>
                <w:szCs w:val="24"/>
                <w:lang w:eastAsia="ru-RU"/>
              </w:rPr>
            </w:pPr>
            <w:r w:rsidRPr="00980603">
              <w:rPr>
                <w:rFonts w:ascii="Times New Roman" w:eastAsia="Times New Roman" w:hAnsi="Times New Roman" w:cs="Times New Roman"/>
                <w:color w:val="FF0000"/>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both"/>
              <w:rPr>
                <w:rFonts w:ascii="Times New Roman" w:eastAsia="Times New Roman" w:hAnsi="Times New Roman" w:cs="Times New Roman"/>
                <w:sz w:val="24"/>
                <w:szCs w:val="24"/>
                <w:lang w:eastAsia="ru-RU"/>
              </w:rPr>
            </w:pPr>
            <w:r w:rsidRPr="00980603">
              <w:rPr>
                <w:rFonts w:ascii="Times New Roman" w:eastAsia="Times New Roman" w:hAnsi="Times New Roman" w:cs="Times New Roman"/>
                <w:color w:val="FF0000"/>
                <w:sz w:val="20"/>
                <w:szCs w:val="20"/>
                <w:lang w:eastAsia="ru-RU"/>
              </w:rPr>
              <w:t xml:space="preserve">- </w:t>
            </w:r>
            <w:r w:rsidRPr="00980603">
              <w:rPr>
                <w:rFonts w:ascii="Times New Roman" w:eastAsia="Times New Roman" w:hAnsi="Times New Roman" w:cs="Times New Roman"/>
                <w:color w:val="FF0000"/>
                <w:sz w:val="24"/>
                <w:szCs w:val="24"/>
                <w:lang w:eastAsia="ru-RU"/>
              </w:rPr>
              <w:t>количество отремонтированных объектов водоснабжения муниципальной собственности</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Программы</w:t>
            </w: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этапы и сроки реализации 2019 – 2025 годы;</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D3360D"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объем бюджетных ассигнований Программы за счет средств районного </w:t>
            </w:r>
            <w:r w:rsidRPr="00D3360D">
              <w:rPr>
                <w:rFonts w:ascii="Times New Roman" w:eastAsia="Times New Roman" w:hAnsi="Times New Roman" w:cs="Times New Roman"/>
                <w:sz w:val="24"/>
                <w:szCs w:val="24"/>
                <w:lang w:eastAsia="ru-RU"/>
              </w:rPr>
              <w:t xml:space="preserve">и областного бюджета составит – </w:t>
            </w:r>
            <w:r w:rsidR="00401FF4" w:rsidRPr="00D3360D">
              <w:rPr>
                <w:rFonts w:ascii="Times New Roman" w:eastAsia="Times New Roman" w:hAnsi="Times New Roman" w:cs="Times New Roman"/>
                <w:sz w:val="24"/>
                <w:szCs w:val="24"/>
                <w:lang w:eastAsia="ru-RU"/>
              </w:rPr>
              <w:t>7 198 561,31</w:t>
            </w:r>
            <w:r w:rsidRPr="00D3360D">
              <w:rPr>
                <w:rFonts w:ascii="Times New Roman" w:eastAsia="Times New Roman" w:hAnsi="Times New Roman" w:cs="Times New Roman"/>
                <w:sz w:val="24"/>
                <w:szCs w:val="24"/>
                <w:lang w:eastAsia="ru-RU"/>
              </w:rPr>
              <w:t xml:space="preserve"> рублей, из них:</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2020 год – </w:t>
            </w:r>
            <w:r w:rsidR="00500FA6" w:rsidRPr="00D3360D">
              <w:rPr>
                <w:rFonts w:ascii="Times New Roman" w:eastAsia="Times New Roman" w:hAnsi="Times New Roman" w:cs="Times New Roman"/>
                <w:sz w:val="24"/>
                <w:szCs w:val="24"/>
                <w:lang w:eastAsia="ru-RU"/>
              </w:rPr>
              <w:t>2</w:t>
            </w:r>
            <w:r w:rsidR="005F211A" w:rsidRPr="00D3360D">
              <w:rPr>
                <w:rFonts w:ascii="Times New Roman" w:eastAsia="Times New Roman" w:hAnsi="Times New Roman" w:cs="Times New Roman"/>
                <w:sz w:val="24"/>
                <w:szCs w:val="24"/>
                <w:lang w:eastAsia="ru-RU"/>
              </w:rPr>
              <w:t> 077 663,94</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2023 год – </w:t>
            </w:r>
            <w:r w:rsidR="00A94055" w:rsidRPr="00D3360D">
              <w:rPr>
                <w:rFonts w:ascii="Times New Roman" w:eastAsia="Times New Roman" w:hAnsi="Times New Roman" w:cs="Times New Roman"/>
                <w:sz w:val="24"/>
                <w:szCs w:val="24"/>
                <w:lang w:eastAsia="ru-RU"/>
              </w:rPr>
              <w:t xml:space="preserve">720 000 </w:t>
            </w:r>
            <w:r w:rsidRPr="00D3360D">
              <w:rPr>
                <w:rFonts w:ascii="Times New Roman" w:eastAsia="Times New Roman" w:hAnsi="Times New Roman" w:cs="Times New Roman"/>
                <w:sz w:val="24"/>
                <w:szCs w:val="24"/>
                <w:lang w:eastAsia="ru-RU"/>
              </w:rPr>
              <w:t>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2024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2025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rsidR="008E7DF5" w:rsidRPr="00D3360D" w:rsidRDefault="008B6E6E"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7 198 561,31</w:t>
            </w:r>
            <w:r w:rsidR="00D0487F" w:rsidRPr="00D3360D">
              <w:rPr>
                <w:rFonts w:ascii="Times New Roman" w:eastAsia="Times New Roman" w:hAnsi="Times New Roman" w:cs="Times New Roman"/>
                <w:sz w:val="24"/>
                <w:szCs w:val="24"/>
                <w:lang w:eastAsia="ru-RU"/>
              </w:rPr>
              <w:t xml:space="preserve"> </w:t>
            </w:r>
            <w:r w:rsidR="008E7DF5" w:rsidRPr="00D3360D">
              <w:rPr>
                <w:rFonts w:ascii="Times New Roman" w:eastAsia="Times New Roman" w:hAnsi="Times New Roman" w:cs="Times New Roman"/>
                <w:sz w:val="24"/>
                <w:szCs w:val="24"/>
                <w:lang w:eastAsia="ru-RU"/>
              </w:rPr>
              <w:t>рублей, в том числе по годам:</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2020 год – 2 077 663,94 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001F43FD" w:rsidRPr="00D3360D">
              <w:rPr>
                <w:rFonts w:ascii="Times New Roman" w:eastAsia="Times New Roman" w:hAnsi="Times New Roman" w:cs="Times New Roman"/>
                <w:sz w:val="24"/>
                <w:szCs w:val="24"/>
                <w:lang w:eastAsia="ru-RU"/>
              </w:rPr>
              <w:t xml:space="preserve"> </w:t>
            </w:r>
            <w:r w:rsidRPr="00D3360D">
              <w:rPr>
                <w:rFonts w:ascii="Times New Roman" w:eastAsia="Times New Roman" w:hAnsi="Times New Roman" w:cs="Times New Roman"/>
                <w:sz w:val="24"/>
                <w:szCs w:val="24"/>
                <w:lang w:eastAsia="ru-RU"/>
              </w:rPr>
              <w:t>рублей;</w:t>
            </w:r>
          </w:p>
          <w:p w:rsidR="008E7DF5" w:rsidRPr="00D3360D" w:rsidRDefault="008E7DF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 xml:space="preserve">672 440 </w:t>
            </w:r>
            <w:r w:rsidRPr="00D3360D">
              <w:rPr>
                <w:rFonts w:ascii="Times New Roman" w:eastAsia="Times New Roman" w:hAnsi="Times New Roman" w:cs="Times New Roman"/>
                <w:sz w:val="24"/>
                <w:szCs w:val="24"/>
                <w:lang w:eastAsia="ru-RU"/>
              </w:rPr>
              <w:t>рублей;</w:t>
            </w:r>
          </w:p>
          <w:p w:rsidR="008E7DF5" w:rsidRPr="00D3360D" w:rsidRDefault="00A94055" w:rsidP="008E7DF5">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2023 год – 720 000</w:t>
            </w:r>
            <w:r w:rsidR="008E7DF5" w:rsidRPr="00D3360D">
              <w:rPr>
                <w:rFonts w:ascii="Times New Roman" w:eastAsia="Times New Roman" w:hAnsi="Times New Roman" w:cs="Times New Roman"/>
                <w:sz w:val="24"/>
                <w:szCs w:val="24"/>
                <w:lang w:eastAsia="ru-RU"/>
              </w:rPr>
              <w:t xml:space="preserve">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2024 год – 0 рублей;</w:t>
            </w:r>
          </w:p>
          <w:p w:rsidR="008E7DF5" w:rsidRPr="00361ED8"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2025 год – 0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 финансирования 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Программы</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w:t>
      </w:r>
      <w:r w:rsidRPr="00361ED8">
        <w:rPr>
          <w:rFonts w:ascii="Times New Roman" w:eastAsia="Times New Roman" w:hAnsi="Times New Roman" w:cs="Times New Roman"/>
          <w:sz w:val="24"/>
          <w:szCs w:val="24"/>
          <w:lang w:eastAsia="ru-RU"/>
        </w:rPr>
        <w:lastRenderedPageBreak/>
        <w:t>влияние на состояние окружающей среды оказывают предприятия промышленности, транспорта, коммунального и сельского хозяйства.</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361ED8"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361ED8">
        <w:rPr>
          <w:rFonts w:ascii="Times New Roman" w:eastAsia="Times New Roman" w:hAnsi="Times New Roman" w:cs="Times New Roman"/>
          <w:sz w:val="24"/>
          <w:szCs w:val="24"/>
          <w:lang w:eastAsia="ru-RU"/>
        </w:rPr>
        <w:t>водоподающих</w:t>
      </w:r>
      <w:proofErr w:type="spellEnd"/>
      <w:r w:rsidRPr="00361ED8">
        <w:rPr>
          <w:rFonts w:ascii="Times New Roman" w:eastAsia="Times New Roman" w:hAnsi="Times New Roman" w:cs="Times New Roman"/>
          <w:sz w:val="24"/>
          <w:szCs w:val="24"/>
          <w:lang w:eastAsia="ru-RU"/>
        </w:rPr>
        <w:t xml:space="preserve"> сетей.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Муниципальной программой предусматривается проведение мероприятий по сбору и вывозу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за пределы области на утилизацию (размещение).</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w:t>
      </w:r>
      <w:proofErr w:type="spellStart"/>
      <w:r w:rsidRPr="00361ED8">
        <w:rPr>
          <w:rFonts w:ascii="Times New Roman" w:eastAsia="Times New Roman" w:hAnsi="Times New Roman" w:cs="Times New Roman"/>
          <w:sz w:val="24"/>
          <w:szCs w:val="24"/>
          <w:lang w:eastAsia="ru-RU"/>
        </w:rPr>
        <w:t>недропользователей</w:t>
      </w:r>
      <w:proofErr w:type="spellEnd"/>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растительного мира, утраты природных комплексов.</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sz w:val="24"/>
          <w:szCs w:val="24"/>
          <w:lang w:eastAsia="ru-RU"/>
        </w:rPr>
        <w:t xml:space="preserve">2. </w:t>
      </w:r>
      <w:r w:rsidRPr="00361ED8">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9" w:history="1">
        <w:r w:rsidRPr="00361ED8">
          <w:rPr>
            <w:rFonts w:ascii="Times New Roman" w:eastAsia="Times New Roman" w:hAnsi="Times New Roman" w:cs="Times New Roman"/>
            <w:sz w:val="24"/>
            <w:szCs w:val="24"/>
            <w:lang w:eastAsia="ru-RU"/>
          </w:rPr>
          <w:t>Стратегии</w:t>
        </w:r>
      </w:hyperlink>
      <w:r w:rsidRPr="00361ED8">
        <w:rPr>
          <w:rFonts w:ascii="Times New Roman" w:eastAsia="Times New Roman" w:hAnsi="Times New Roman" w:cs="Times New Roman"/>
          <w:sz w:val="24"/>
          <w:szCs w:val="24"/>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снижение антропогенной нагрузки и загрязнения водных объектов, улучшение состояния и восстановление водных объектов и их экосистем;</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качества окружающей среды;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формирование экологической культуры, развитие экологического образования и </w:t>
      </w:r>
      <w:r w:rsidRPr="00361ED8">
        <w:rPr>
          <w:rFonts w:ascii="Times New Roman" w:eastAsia="Times New Roman" w:hAnsi="Times New Roman" w:cs="Times New Roman"/>
          <w:sz w:val="24"/>
          <w:szCs w:val="24"/>
          <w:lang w:eastAsia="ru-RU"/>
        </w:rPr>
        <w:lastRenderedPageBreak/>
        <w:t>воспитания;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Достижение цели Программы требует решения следующих задач:</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Реализация программных мероприятий </w:t>
      </w:r>
      <w:r w:rsidRPr="00361ED8">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Программы также позволит:</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color w:val="000000"/>
          <w:sz w:val="24"/>
          <w:szCs w:val="24"/>
          <w:lang w:eastAsia="ru-RU"/>
        </w:rPr>
        <w:t xml:space="preserve">        - сохранить и увеличить рост численности основных видов охотничьих ресурсов.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Срок реализации Программы – 2019 - 2025 годы. Этапы реализации Программы не выделяются.</w:t>
      </w: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980603" w:rsidRDefault="00361ED8" w:rsidP="00361ED8">
      <w:pPr>
        <w:widowControl w:val="0"/>
        <w:autoSpaceDE w:val="0"/>
        <w:autoSpaceDN w:val="0"/>
        <w:adjustRightInd w:val="0"/>
        <w:ind w:firstLine="540"/>
        <w:jc w:val="both"/>
        <w:rPr>
          <w:rFonts w:ascii="Times New Roman" w:eastAsia="Times New Roman" w:hAnsi="Times New Roman" w:cs="Times New Roman"/>
          <w:color w:val="FF0000"/>
          <w:sz w:val="24"/>
          <w:szCs w:val="24"/>
          <w:lang w:eastAsia="ru-RU"/>
        </w:rPr>
      </w:pPr>
      <w:r w:rsidRPr="00980603">
        <w:rPr>
          <w:rFonts w:ascii="Times New Roman" w:eastAsia="Times New Roman" w:hAnsi="Times New Roman" w:cs="Times New Roman"/>
          <w:color w:val="FF0000"/>
          <w:sz w:val="24"/>
          <w:szCs w:val="24"/>
          <w:lang w:eastAsia="ru-RU"/>
        </w:rPr>
        <w:t>Показателями (индикаторами) реализации Программы являются:</w:t>
      </w:r>
    </w:p>
    <w:p w:rsidR="0073281A" w:rsidRPr="00980603" w:rsidRDefault="0073281A" w:rsidP="00361ED8">
      <w:pPr>
        <w:widowControl w:val="0"/>
        <w:autoSpaceDE w:val="0"/>
        <w:autoSpaceDN w:val="0"/>
        <w:adjustRightInd w:val="0"/>
        <w:ind w:firstLine="540"/>
        <w:jc w:val="both"/>
        <w:rPr>
          <w:rFonts w:ascii="Times New Roman" w:eastAsia="Times New Roman" w:hAnsi="Times New Roman" w:cs="Times New Roman"/>
          <w:color w:val="FF0000"/>
          <w:sz w:val="24"/>
          <w:szCs w:val="24"/>
          <w:lang w:eastAsia="ru-RU"/>
        </w:rPr>
      </w:pPr>
    </w:p>
    <w:p w:rsidR="00361ED8" w:rsidRPr="00980603" w:rsidRDefault="007844E6" w:rsidP="00361ED8">
      <w:pPr>
        <w:ind w:firstLine="540"/>
        <w:jc w:val="both"/>
        <w:rPr>
          <w:rFonts w:ascii="Times New Roman" w:eastAsia="Times New Roman" w:hAnsi="Times New Roman" w:cs="Times New Roman"/>
          <w:color w:val="FF0000"/>
          <w:sz w:val="24"/>
          <w:szCs w:val="24"/>
          <w:lang w:eastAsia="ru-RU"/>
        </w:rPr>
      </w:pPr>
      <w:r w:rsidRPr="00980603">
        <w:rPr>
          <w:rFonts w:ascii="Times New Roman" w:eastAsia="Times New Roman" w:hAnsi="Times New Roman" w:cs="Times New Roman"/>
          <w:color w:val="FF0000"/>
          <w:sz w:val="24"/>
          <w:szCs w:val="24"/>
          <w:lang w:eastAsia="ru-RU"/>
        </w:rPr>
        <w:t>1</w:t>
      </w:r>
      <w:r w:rsidR="00361ED8" w:rsidRPr="00980603">
        <w:rPr>
          <w:rFonts w:ascii="Times New Roman" w:eastAsia="Times New Roman" w:hAnsi="Times New Roman" w:cs="Times New Roman"/>
          <w:color w:val="FF0000"/>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980603" w:rsidRDefault="007844E6" w:rsidP="00361ED8">
      <w:pPr>
        <w:widowControl w:val="0"/>
        <w:ind w:firstLine="540"/>
        <w:jc w:val="both"/>
        <w:rPr>
          <w:rFonts w:ascii="Times New Roman" w:eastAsia="Times New Roman" w:hAnsi="Times New Roman" w:cs="Times New Roman"/>
          <w:color w:val="FF0000"/>
          <w:sz w:val="24"/>
          <w:szCs w:val="24"/>
          <w:lang w:eastAsia="ru-RU"/>
        </w:rPr>
      </w:pPr>
      <w:r w:rsidRPr="00980603">
        <w:rPr>
          <w:rFonts w:ascii="Times New Roman" w:eastAsia="Times New Roman" w:hAnsi="Times New Roman" w:cs="Times New Roman"/>
          <w:color w:val="FF0000"/>
          <w:sz w:val="24"/>
          <w:szCs w:val="24"/>
          <w:lang w:eastAsia="ru-RU"/>
        </w:rPr>
        <w:t>2</w:t>
      </w:r>
      <w:r w:rsidR="00361ED8" w:rsidRPr="00980603">
        <w:rPr>
          <w:rFonts w:ascii="Times New Roman" w:eastAsia="Times New Roman" w:hAnsi="Times New Roman" w:cs="Times New Roman"/>
          <w:color w:val="FF0000"/>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980603" w:rsidRDefault="007844E6" w:rsidP="00361ED8">
      <w:pPr>
        <w:widowControl w:val="0"/>
        <w:autoSpaceDE w:val="0"/>
        <w:autoSpaceDN w:val="0"/>
        <w:adjustRightInd w:val="0"/>
        <w:ind w:firstLine="540"/>
        <w:jc w:val="both"/>
        <w:rPr>
          <w:rFonts w:ascii="Times New Roman" w:eastAsia="Times New Roman" w:hAnsi="Times New Roman" w:cs="Times New Roman"/>
          <w:color w:val="FF0000"/>
          <w:sz w:val="24"/>
          <w:szCs w:val="24"/>
          <w:lang w:eastAsia="ru-RU"/>
        </w:rPr>
      </w:pPr>
      <w:r w:rsidRPr="00980603">
        <w:rPr>
          <w:rFonts w:ascii="Times New Roman" w:eastAsia="Times New Roman" w:hAnsi="Times New Roman" w:cs="Times New Roman"/>
          <w:color w:val="FF0000"/>
          <w:sz w:val="24"/>
          <w:szCs w:val="24"/>
          <w:lang w:eastAsia="ru-RU"/>
        </w:rPr>
        <w:t>4</w:t>
      </w:r>
      <w:r w:rsidR="00361ED8" w:rsidRPr="00980603">
        <w:rPr>
          <w:rFonts w:ascii="Times New Roman" w:eastAsia="Times New Roman" w:hAnsi="Times New Roman" w:cs="Times New Roman"/>
          <w:color w:val="FF0000"/>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Сведения о показателях и индикаторах муниципальной прог</w:t>
      </w:r>
      <w:r w:rsidR="000C4B24">
        <w:rPr>
          <w:rFonts w:ascii="Times New Roman" w:eastAsia="Times New Roman" w:hAnsi="Times New Roman" w:cs="Times New Roman"/>
          <w:sz w:val="24"/>
          <w:szCs w:val="24"/>
          <w:lang w:eastAsia="ru-RU"/>
        </w:rPr>
        <w:t>раммы представлены в приложении</w:t>
      </w:r>
      <w:r w:rsidRPr="00361ED8">
        <w:rPr>
          <w:rFonts w:ascii="Times New Roman" w:eastAsia="Times New Roman" w:hAnsi="Times New Roman" w:cs="Times New Roman"/>
          <w:sz w:val="24"/>
          <w:szCs w:val="24"/>
          <w:lang w:eastAsia="ru-RU"/>
        </w:rPr>
        <w:t xml:space="preserve"> к </w:t>
      </w:r>
      <w:r w:rsidR="000C4B24">
        <w:rPr>
          <w:rFonts w:ascii="Times New Roman" w:eastAsia="Times New Roman" w:hAnsi="Times New Roman" w:cs="Times New Roman"/>
          <w:sz w:val="24"/>
          <w:szCs w:val="24"/>
          <w:lang w:eastAsia="ru-RU"/>
        </w:rPr>
        <w:t>муниципальной программе (таблица № 1)</w:t>
      </w:r>
      <w:r w:rsidRPr="00361ED8">
        <w:rPr>
          <w:rFonts w:ascii="Times New Roman" w:eastAsia="Times New Roman" w:hAnsi="Times New Roman" w:cs="Times New Roman"/>
          <w:sz w:val="24"/>
          <w:szCs w:val="24"/>
          <w:lang w:eastAsia="ru-RU"/>
        </w:rPr>
        <w:t>.</w:t>
      </w:r>
    </w:p>
    <w:p w:rsidR="00361ED8" w:rsidRPr="00361ED8" w:rsidRDefault="00361ED8" w:rsidP="00361ED8">
      <w:pPr>
        <w:jc w:val="both"/>
        <w:rPr>
          <w:rFonts w:ascii="Times New Roman" w:eastAsia="Times New Roman" w:hAnsi="Times New Roman" w:cs="Times New Roman"/>
          <w:b/>
          <w:sz w:val="24"/>
          <w:szCs w:val="24"/>
          <w:lang w:eastAsia="ru-RU"/>
        </w:rPr>
      </w:pPr>
    </w:p>
    <w:p w:rsidR="00361ED8"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Pr>
          <w:rFonts w:ascii="Times New Roman" w:eastAsia="Times New Roman" w:hAnsi="Times New Roman" w:cs="Times New Roman"/>
          <w:b/>
          <w:sz w:val="24"/>
          <w:szCs w:val="24"/>
          <w:lang w:eastAsia="ru-RU"/>
        </w:rPr>
        <w:t>рограмм муниципальной программы</w:t>
      </w:r>
    </w:p>
    <w:p w:rsidR="0073281A" w:rsidRPr="00361ED8" w:rsidRDefault="0073281A" w:rsidP="006C748D">
      <w:pPr>
        <w:widowControl w:val="0"/>
        <w:suppressAutoHyphens/>
        <w:autoSpaceDE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361ED8" w:rsidRDefault="00361ED8" w:rsidP="00361ED8">
      <w:pPr>
        <w:widowControl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Pr>
          <w:rFonts w:ascii="Times New Roman" w:eastAsia="Times New Roman" w:hAnsi="Times New Roman" w:cs="Times New Roman"/>
          <w:sz w:val="24"/>
          <w:szCs w:val="24"/>
          <w:lang w:eastAsia="ru-RU"/>
        </w:rPr>
        <w:t>я муниципальной собственности.</w:t>
      </w:r>
    </w:p>
    <w:p w:rsidR="00EE2F06" w:rsidRDefault="00EE2F06" w:rsidP="00361ED8">
      <w:pPr>
        <w:ind w:firstLine="540"/>
        <w:jc w:val="both"/>
        <w:rPr>
          <w:rFonts w:ascii="Times New Roman" w:eastAsia="Times New Roman" w:hAnsi="Times New Roman" w:cs="Times New Roman"/>
          <w:i/>
          <w:sz w:val="24"/>
          <w:szCs w:val="24"/>
          <w:lang w:eastAsia="ru-RU"/>
        </w:rPr>
      </w:pPr>
      <w:r w:rsidRPr="00EE2F06">
        <w:rPr>
          <w:rFonts w:ascii="Times New Roman" w:eastAsia="Times New Roman" w:hAnsi="Times New Roman" w:cs="Times New Roman"/>
          <w:i/>
          <w:sz w:val="24"/>
          <w:szCs w:val="24"/>
          <w:lang w:eastAsia="ru-RU"/>
        </w:rPr>
        <w:t>Региональный проект «Чистая вода</w:t>
      </w:r>
      <w:r>
        <w:rPr>
          <w:rFonts w:ascii="Times New Roman" w:eastAsia="Times New Roman" w:hAnsi="Times New Roman" w:cs="Times New Roman"/>
          <w:i/>
          <w:sz w:val="24"/>
          <w:szCs w:val="24"/>
          <w:lang w:eastAsia="ru-RU"/>
        </w:rPr>
        <w:t>»:</w:t>
      </w:r>
    </w:p>
    <w:p w:rsidR="00EE2F06" w:rsidRPr="00EE2F06" w:rsidRDefault="00EE2F06" w:rsidP="00361ED8">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6. Обобщенная характеристика мер муниципального регулирования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b/>
          <w:bCs/>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Default="002D78B3" w:rsidP="00361ED8">
      <w:pPr>
        <w:ind w:firstLine="540"/>
        <w:jc w:val="both"/>
        <w:rPr>
          <w:rFonts w:ascii="Times New Roman" w:eastAsia="Times New Roman" w:hAnsi="Times New Roman" w:cs="Times New Roman"/>
          <w:sz w:val="24"/>
          <w:szCs w:val="24"/>
          <w:lang w:eastAsia="ru-RU"/>
        </w:rPr>
      </w:pPr>
      <w:hyperlink r:id="rId10"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73281A" w:rsidRPr="00361ED8" w:rsidRDefault="0073281A" w:rsidP="00361ED8">
      <w:pPr>
        <w:ind w:firstLine="540"/>
        <w:jc w:val="both"/>
        <w:rPr>
          <w:rFonts w:ascii="Times New Roman" w:eastAsia="Times New Roman" w:hAnsi="Times New Roman" w:cs="Times New Roman"/>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p>
    <w:p w:rsidR="00361ED8" w:rsidRPr="00361ED8" w:rsidRDefault="00361ED8" w:rsidP="00361ED8">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rsidR="00361ED8" w:rsidRPr="00361ED8" w:rsidRDefault="00361ED8" w:rsidP="00361ED8">
      <w:pPr>
        <w:autoSpaceDE w:val="0"/>
        <w:jc w:val="left"/>
        <w:rPr>
          <w:rFonts w:ascii="Times New Roman" w:eastAsia="Times New Roman" w:hAnsi="Times New Roman" w:cs="Times New Roman"/>
          <w:b/>
          <w:sz w:val="24"/>
          <w:szCs w:val="24"/>
          <w:lang w:eastAsia="ru-RU"/>
        </w:rPr>
      </w:pP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eastAsia="x-none"/>
        </w:rPr>
        <w:t>8</w:t>
      </w:r>
      <w:r w:rsidRPr="00361ED8">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муниципальными образованиями Курчатовского района Курской области в рамках реализации муниципальной 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EE2F06" w:rsidRDefault="00361ED8" w:rsidP="00EE2F06">
      <w:pPr>
        <w:autoSpaceDE w:val="0"/>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361ED8">
        <w:rPr>
          <w:rFonts w:ascii="Times New Roman" w:eastAsia="Times New Roman" w:hAnsi="Times New Roman" w:cs="Times New Roman"/>
          <w:b/>
          <w:sz w:val="24"/>
          <w:szCs w:val="24"/>
          <w:lang w:eastAsia="x-none"/>
        </w:rPr>
        <w:t xml:space="preserve"> </w:t>
      </w:r>
      <w:r w:rsidRPr="00361ED8">
        <w:rPr>
          <w:rFonts w:ascii="Times New Roman" w:eastAsia="Times New Roman" w:hAnsi="Times New Roman" w:cs="Times New Roman"/>
          <w:b/>
          <w:sz w:val="24"/>
          <w:szCs w:val="24"/>
          <w:lang w:val="x-none" w:eastAsia="x-none"/>
        </w:rPr>
        <w:t>в реа</w:t>
      </w:r>
      <w:r w:rsidR="00EE2F06">
        <w:rPr>
          <w:rFonts w:ascii="Times New Roman" w:eastAsia="Times New Roman" w:hAnsi="Times New Roman" w:cs="Times New Roman"/>
          <w:b/>
          <w:sz w:val="24"/>
          <w:szCs w:val="24"/>
          <w:lang w:val="x-none" w:eastAsia="x-none"/>
        </w:rPr>
        <w:t>лизации муниципальной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10. Обоснование выделения подпрограммы </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361ED8" w:rsidRDefault="00361ED8" w:rsidP="00361ED8">
      <w:pPr>
        <w:ind w:firstLine="720"/>
        <w:jc w:val="both"/>
        <w:rPr>
          <w:rFonts w:ascii="Times New Roman" w:eastAsia="Times New Roman" w:hAnsi="Times New Roman" w:cs="Times New Roman"/>
          <w:sz w:val="26"/>
          <w:szCs w:val="26"/>
          <w:lang w:eastAsia="ru-RU"/>
        </w:rPr>
      </w:pPr>
      <w:r w:rsidRPr="00361ED8">
        <w:rPr>
          <w:rFonts w:ascii="Times New Roman" w:eastAsia="Times New Roman" w:hAnsi="Times New Roman" w:cs="Times New Roman"/>
          <w:sz w:val="24"/>
          <w:szCs w:val="24"/>
          <w:lang w:eastAsia="ru-RU"/>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муниципального района «Курчатовский район» Курской области».</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11. Обоснование объема финансовых ресурсов, необходимых для </w:t>
      </w:r>
    </w:p>
    <w:p w:rsidR="00361ED8" w:rsidRPr="00EE2F06" w:rsidRDefault="00361ED8" w:rsidP="00EE2F06">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реализац</w:t>
      </w:r>
      <w:r w:rsidR="00EE2F06">
        <w:rPr>
          <w:rFonts w:ascii="Times New Roman" w:eastAsia="Times New Roman" w:hAnsi="Times New Roman" w:cs="Times New Roman"/>
          <w:b/>
          <w:sz w:val="24"/>
          <w:szCs w:val="24"/>
          <w:lang w:eastAsia="ru-RU"/>
        </w:rPr>
        <w:t xml:space="preserve">ии муниципальной программы </w:t>
      </w:r>
    </w:p>
    <w:p w:rsidR="00361ED8" w:rsidRPr="00D3360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Общий объем финансирования Программы в 2019 - 2025 годах за счет средств районного и областного бюджета составит </w:t>
      </w:r>
      <w:r w:rsidR="00401FF4" w:rsidRPr="00D3360D">
        <w:rPr>
          <w:rFonts w:ascii="Times New Roman" w:eastAsia="Times New Roman" w:hAnsi="Times New Roman" w:cs="Times New Roman"/>
          <w:sz w:val="24"/>
          <w:szCs w:val="24"/>
          <w:lang w:eastAsia="ru-RU"/>
        </w:rPr>
        <w:t>7 198 561,31</w:t>
      </w:r>
      <w:r w:rsidR="001F43FD" w:rsidRPr="00D3360D">
        <w:rPr>
          <w:rFonts w:ascii="Times New Roman" w:eastAsia="Times New Roman" w:hAnsi="Times New Roman" w:cs="Times New Roman"/>
          <w:sz w:val="24"/>
          <w:szCs w:val="24"/>
          <w:lang w:eastAsia="ru-RU"/>
        </w:rPr>
        <w:t xml:space="preserve"> </w:t>
      </w:r>
      <w:r w:rsidRPr="00D3360D">
        <w:rPr>
          <w:rFonts w:ascii="Times New Roman" w:eastAsia="Times New Roman" w:hAnsi="Times New Roman" w:cs="Times New Roman"/>
          <w:sz w:val="24"/>
          <w:szCs w:val="24"/>
          <w:lang w:eastAsia="ru-RU"/>
        </w:rPr>
        <w:t>рублей, из них:</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7807F6"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2020 год – 2 077 663,94 рублей;</w:t>
      </w:r>
    </w:p>
    <w:p w:rsidR="00361ED8"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5C73DF" w:rsidRPr="00D3360D">
        <w:rPr>
          <w:rFonts w:ascii="Times New Roman" w:eastAsia="Times New Roman" w:hAnsi="Times New Roman" w:cs="Times New Roman"/>
          <w:sz w:val="24"/>
          <w:szCs w:val="24"/>
          <w:lang w:eastAsia="ru-RU"/>
        </w:rPr>
        <w:t>3 531</w:t>
      </w:r>
      <w:r w:rsidR="008D359F" w:rsidRPr="00D3360D">
        <w:rPr>
          <w:rFonts w:ascii="Times New Roman" w:eastAsia="Times New Roman" w:hAnsi="Times New Roman" w:cs="Times New Roman"/>
          <w:sz w:val="24"/>
          <w:szCs w:val="24"/>
          <w:lang w:eastAsia="ru-RU"/>
        </w:rPr>
        <w:t> 995,90</w:t>
      </w:r>
      <w:r w:rsidRPr="00D3360D">
        <w:rPr>
          <w:rFonts w:ascii="Times New Roman" w:eastAsia="Times New Roman" w:hAnsi="Times New Roman" w:cs="Times New Roman"/>
          <w:sz w:val="24"/>
          <w:szCs w:val="24"/>
          <w:lang w:eastAsia="ru-RU"/>
        </w:rPr>
        <w:t xml:space="preserve"> рублей</w:t>
      </w:r>
      <w:r w:rsidR="00361ED8" w:rsidRPr="00D3360D">
        <w:rPr>
          <w:rFonts w:ascii="Times New Roman" w:eastAsia="Times New Roman" w:hAnsi="Times New Roman" w:cs="Times New Roman"/>
          <w:sz w:val="24"/>
          <w:szCs w:val="24"/>
          <w:lang w:eastAsia="ru-RU"/>
        </w:rPr>
        <w:t>;</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2023 год – </w:t>
      </w:r>
      <w:r w:rsidR="00401FF4" w:rsidRPr="00D3360D">
        <w:rPr>
          <w:rFonts w:ascii="Times New Roman" w:eastAsia="Times New Roman" w:hAnsi="Times New Roman" w:cs="Times New Roman"/>
          <w:sz w:val="24"/>
          <w:szCs w:val="24"/>
          <w:lang w:eastAsia="ru-RU"/>
        </w:rPr>
        <w:t>720 000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2024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2025 год – </w:t>
      </w:r>
      <w:r w:rsidR="005444C8" w:rsidRPr="00D3360D">
        <w:rPr>
          <w:rFonts w:ascii="Times New Roman" w:eastAsia="Times New Roman" w:hAnsi="Times New Roman" w:cs="Times New Roman"/>
          <w:sz w:val="24"/>
          <w:szCs w:val="24"/>
          <w:lang w:eastAsia="ru-RU"/>
        </w:rPr>
        <w:t>0</w:t>
      </w:r>
      <w:r w:rsidRPr="00D3360D">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Предусматривается выделение субсидий из областного бюджета бюджету муниципального района «Курчатовский район» Курской области на софинансирование расходных обязательств на выполнение природоохранных мероприятий.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11"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к </w:t>
      </w:r>
      <w:r w:rsidR="00241C42">
        <w:rPr>
          <w:rFonts w:ascii="Times New Roman" w:eastAsia="Times New Roman" w:hAnsi="Times New Roman" w:cs="Times New Roman"/>
          <w:sz w:val="24"/>
          <w:szCs w:val="24"/>
          <w:lang w:eastAsia="ru-RU"/>
        </w:rPr>
        <w:t>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Pr>
          <w:rFonts w:ascii="Times New Roman" w:eastAsia="Times New Roman" w:hAnsi="Times New Roman" w:cs="Times New Roman"/>
          <w:sz w:val="24"/>
          <w:szCs w:val="24"/>
          <w:lang w:eastAsia="ru-RU"/>
        </w:rPr>
        <w:t xml:space="preserve">           (таблица № 6)</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24"/>
          <w:szCs w:val="24"/>
          <w:lang w:eastAsia="ru-RU"/>
        </w:rPr>
      </w:pPr>
    </w:p>
    <w:p w:rsidR="00361ED8" w:rsidRPr="00361ED8"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в данной сфере.</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spellStart"/>
      <w:r w:rsidRPr="00361ED8">
        <w:rPr>
          <w:rFonts w:ascii="Times New Roman" w:eastAsia="Times New Roman" w:hAnsi="Times New Roman" w:cs="Times New Roman"/>
          <w:bCs/>
          <w:sz w:val="24"/>
          <w:szCs w:val="24"/>
          <w:lang w:eastAsia="ru-RU"/>
        </w:rPr>
        <w:t>Недополучение</w:t>
      </w:r>
      <w:proofErr w:type="spellEnd"/>
      <w:r w:rsidRPr="00361ED8">
        <w:rPr>
          <w:rFonts w:ascii="Times New Roman" w:eastAsia="Times New Roman" w:hAnsi="Times New Roman" w:cs="Times New Roman"/>
          <w:bCs/>
          <w:sz w:val="24"/>
          <w:szCs w:val="24"/>
          <w:lang w:eastAsia="ru-RU"/>
        </w:rPr>
        <w:t xml:space="preserve"> средств бюджета приведет к снижению качества выполняемых полномочий в сфере охраны окружающей среды.</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Данные риски можно минимизировать за счет своевременного контроля за ходом выполнения муниципальной программы и совершенствования механизма текущего управления ее реализацией.</w:t>
      </w: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 Общие положения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Оценка эффективности проведена в соответствии с типовой методикой проведения оценки эффективности реализации муниципальных 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соответствия запланированному уровню затрат;</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rsidR="00361ED8" w:rsidRPr="00361ED8" w:rsidRDefault="00361ED8" w:rsidP="00361ED8">
      <w:pPr>
        <w:shd w:val="clear" w:color="auto" w:fill="FFFFFF"/>
        <w:spacing w:after="200" w:line="276" w:lineRule="auto"/>
        <w:jc w:val="left"/>
        <w:rPr>
          <w:rFonts w:ascii="yandex-sans" w:eastAsia="Times New Roman" w:hAnsi="yandex-sans" w:cs="Times New Roman"/>
          <w:color w:val="000000"/>
          <w:sz w:val="23"/>
          <w:szCs w:val="23"/>
          <w:lang w:eastAsia="ru-RU"/>
        </w:rPr>
      </w:pPr>
      <w:r w:rsidRPr="00361ED8">
        <w:rPr>
          <w:rFonts w:ascii="Times New Roman" w:eastAsia="Times New Roman" w:hAnsi="Times New Roman" w:cs="Times New Roman"/>
          <w:szCs w:val="20"/>
          <w:lang w:eastAsia="ru-RU"/>
        </w:rPr>
        <w:tab/>
        <w:t xml:space="preserve">а) СДП </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vertAlign w:val="subscript"/>
          <w:lang w:eastAsia="ru-RU"/>
        </w:rPr>
        <w:t xml:space="preserve"> </w:t>
      </w:r>
      <w:r w:rsidRPr="00361ED8">
        <w:rPr>
          <w:rFonts w:ascii="Times New Roman" w:eastAsia="Times New Roman" w:hAnsi="Times New Roman" w:cs="Times New Roman"/>
          <w:szCs w:val="20"/>
          <w:lang w:eastAsia="ru-RU"/>
        </w:rPr>
        <w:t xml:space="preserve">= З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СДПi</w:t>
      </w:r>
      <w:proofErr w:type="spellEnd"/>
      <w:r w:rsidRPr="00361ED8">
        <w:rPr>
          <w:rFonts w:ascii="Times New Roman" w:eastAsia="Times New Roman" w:hAnsi="Times New Roman" w:cs="Times New Roman"/>
          <w:szCs w:val="20"/>
          <w:lang w:eastAsia="ru-RU"/>
        </w:rPr>
        <w:t xml:space="preserve"> - степень достижения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Зфi</w:t>
      </w:r>
      <w:proofErr w:type="spellEnd"/>
      <w:r w:rsidRPr="00361ED8">
        <w:rPr>
          <w:rFonts w:ascii="Times New Roman" w:eastAsia="Times New Roman" w:hAnsi="Times New Roman" w:cs="Times New Roman"/>
          <w:szCs w:val="20"/>
          <w:lang w:eastAsia="ru-RU"/>
        </w:rPr>
        <w:t xml:space="preserve"> – фактическое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Зпi</w:t>
      </w:r>
      <w:proofErr w:type="spellEnd"/>
      <w:r w:rsidRPr="00361ED8">
        <w:rPr>
          <w:rFonts w:ascii="Times New Roman" w:eastAsia="Times New Roman" w:hAnsi="Times New Roman" w:cs="Times New Roman"/>
          <w:szCs w:val="20"/>
          <w:lang w:eastAsia="ru-RU"/>
        </w:rPr>
        <w:t xml:space="preserve"> - плановое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ab/>
        <w:t xml:space="preserve">б) </w:t>
      </w:r>
      <w:r w:rsidRPr="00361ED8">
        <w:rPr>
          <w:rFonts w:ascii="yandex-sans" w:eastAsia="Times New Roman" w:hAnsi="yandex-sans" w:cs="Times New Roman"/>
          <w:color w:val="000000"/>
          <w:sz w:val="23"/>
          <w:szCs w:val="23"/>
          <w:lang w:eastAsia="ru-RU"/>
        </w:rPr>
        <w:t>СДП i</w:t>
      </w:r>
      <w:r w:rsidRPr="00361ED8">
        <w:rPr>
          <w:rFonts w:ascii="yandex-sans" w:eastAsia="Times New Roman" w:hAnsi="yandex-sans" w:cs="Times New Roman"/>
          <w:color w:val="000000"/>
          <w:sz w:val="23"/>
          <w:szCs w:val="23"/>
          <w:lang w:eastAsia="ru-RU"/>
        </w:rPr>
        <w:sym w:font="Symbol" w:char="F03D"/>
      </w:r>
      <w:proofErr w:type="gramStart"/>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B"/>
      </w:r>
      <w:r w:rsidRPr="00361ED8">
        <w:rPr>
          <w:rFonts w:ascii="yandex-sans" w:eastAsia="Times New Roman" w:hAnsi="yandex-sans" w:cs="Times New Roman"/>
          <w:color w:val="000000"/>
          <w:sz w:val="23"/>
          <w:szCs w:val="23"/>
          <w:lang w:eastAsia="ru-RU"/>
        </w:rPr>
        <w:t xml:space="preserve"> (</w:t>
      </w:r>
      <w:proofErr w:type="gramEnd"/>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D"/>
      </w:r>
      <w:r w:rsidRPr="00361ED8">
        <w:rPr>
          <w:rFonts w:ascii="yandex-sans" w:eastAsia="Times New Roman" w:hAnsi="yandex-sans" w:cs="Times New Roman"/>
          <w:color w:val="000000"/>
          <w:sz w:val="23"/>
          <w:szCs w:val="23"/>
          <w:lang w:eastAsia="ru-RU"/>
        </w:rPr>
        <w:t xml:space="preserve"> </w:t>
      </w:r>
      <w:r w:rsidRPr="00361ED8">
        <w:rPr>
          <w:rFonts w:ascii="Times New Roman" w:eastAsia="Times New Roman" w:hAnsi="Times New Roman" w:cs="Times New Roman"/>
          <w:szCs w:val="20"/>
          <w:lang w:eastAsia="ru-RU"/>
        </w:rPr>
        <w:t xml:space="preserve">З </w:t>
      </w:r>
      <w:r w:rsidRPr="00361ED8">
        <w:rPr>
          <w:rFonts w:ascii="Times New Roman" w:eastAsia="Times New Roman" w:hAnsi="Times New Roman" w:cs="Times New Roman"/>
          <w:szCs w:val="20"/>
          <w:vertAlign w:val="subscript"/>
          <w:lang w:eastAsia="ru-RU"/>
        </w:rPr>
        <w:t>ф</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vertAlign w:val="subscript"/>
          <w:lang w:val="en-US" w:eastAsia="ru-RU"/>
        </w:rPr>
        <w:t>i</w:t>
      </w:r>
      <w:r w:rsidRPr="00361ED8">
        <w:rPr>
          <w:rFonts w:ascii="Times New Roman" w:eastAsia="Times New Roman" w:hAnsi="Times New Roman" w:cs="Times New Roman"/>
          <w:szCs w:val="20"/>
          <w:lang w:eastAsia="ru-RU"/>
        </w:rPr>
        <w:t>)</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Если при расчете степени достижения показателя муниципальной программы, значение </w:t>
      </w:r>
      <w:proofErr w:type="spellStart"/>
      <w:r w:rsidRPr="00361ED8">
        <w:rPr>
          <w:rFonts w:ascii="yandex-sans" w:eastAsia="Times New Roman" w:hAnsi="yandex-sans" w:cs="Times New Roman"/>
          <w:color w:val="000000"/>
          <w:sz w:val="23"/>
          <w:szCs w:val="23"/>
          <w:lang w:eastAsia="ru-RU"/>
        </w:rPr>
        <w:t>СДПi</w:t>
      </w:r>
      <w:proofErr w:type="spellEnd"/>
      <w:r w:rsidRPr="00361ED8">
        <w:rPr>
          <w:rFonts w:ascii="yandex-sans" w:eastAsia="Times New Roman" w:hAnsi="yandex-sans" w:cs="Times New Roman"/>
          <w:color w:val="000000"/>
          <w:sz w:val="23"/>
          <w:szCs w:val="23"/>
          <w:lang w:eastAsia="ru-RU"/>
        </w:rPr>
        <w:t xml:space="preserve">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(средств краевого и федерального бюджетов):</w:t>
      </w:r>
    </w:p>
    <w:p w:rsidR="00361ED8" w:rsidRPr="00361ED8" w:rsidRDefault="00361ED8" w:rsidP="00361ED8">
      <w:pPr>
        <w:shd w:val="clear" w:color="auto" w:fill="FFFFFF"/>
        <w:ind w:firstLine="540"/>
        <w:jc w:val="left"/>
        <w:rPr>
          <w:rFonts w:ascii="yandex-sans" w:eastAsia="Times New Roman" w:hAnsi="yandex-sans" w:cs="Times New Roman"/>
          <w:color w:val="000000"/>
          <w:sz w:val="23"/>
          <w:szCs w:val="23"/>
          <w:lang w:eastAsia="ru-RU"/>
        </w:rPr>
      </w:pPr>
      <w:r w:rsidRPr="00361ED8">
        <w:rPr>
          <w:rFonts w:ascii="yandex-sans" w:eastAsia="Times New Roman" w:hAnsi="yandex-sans" w:cs="Times New Roman" w:hint="eastAsia"/>
          <w:color w:val="000000"/>
          <w:sz w:val="23"/>
          <w:szCs w:val="23"/>
          <w:lang w:eastAsia="ru-RU"/>
        </w:rPr>
        <w:t xml:space="preserve">в) </w:t>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16"/>
          <w:szCs w:val="16"/>
          <w:lang w:eastAsia="ru-RU"/>
        </w:rPr>
        <w:t>ф</w:t>
      </w:r>
      <w:proofErr w:type="gramStart"/>
      <w:r w:rsidRPr="00361ED8">
        <w:rPr>
          <w:rFonts w:ascii="yandex-sans" w:eastAsia="Times New Roman" w:hAnsi="yandex-sans" w:cs="Times New Roman"/>
          <w:color w:val="000000"/>
          <w:sz w:val="16"/>
          <w:szCs w:val="16"/>
          <w:lang w:val="en-US" w:eastAsia="ru-RU"/>
        </w:rPr>
        <w:t>i</w:t>
      </w:r>
      <w:r w:rsidRPr="00361ED8">
        <w:rPr>
          <w:rFonts w:ascii="yandex-sans" w:eastAsia="Times New Roman" w:hAnsi="yandex-sans" w:cs="Times New Roman"/>
          <w:color w:val="000000"/>
          <w:sz w:val="23"/>
          <w:szCs w:val="23"/>
          <w:lang w:eastAsia="ru-RU"/>
        </w:rPr>
        <w:t xml:space="preserve">  =</w:t>
      </w:r>
      <w:proofErr w:type="gramEnd"/>
      <w:r w:rsidRPr="00361ED8">
        <w:rPr>
          <w:rFonts w:ascii="yandex-sans" w:eastAsia="Times New Roman" w:hAnsi="yandex-sans" w:cs="Times New Roman"/>
          <w:color w:val="000000"/>
          <w:sz w:val="23"/>
          <w:szCs w:val="23"/>
          <w:lang w:eastAsia="ru-RU"/>
        </w:rPr>
        <w:t xml:space="preserve"> Ф </w:t>
      </w:r>
      <w:proofErr w:type="spellStart"/>
      <w:r w:rsidRPr="00361ED8">
        <w:rPr>
          <w:rFonts w:ascii="yandex-sans" w:eastAsia="Times New Roman" w:hAnsi="yandex-sans" w:cs="Times New Roman"/>
          <w:color w:val="000000"/>
          <w:sz w:val="16"/>
          <w:szCs w:val="16"/>
          <w:lang w:eastAsia="ru-RU"/>
        </w:rPr>
        <w:t>ф</w:t>
      </w:r>
      <w:r w:rsidRPr="00361ED8">
        <w:rPr>
          <w:rFonts w:ascii="yandex-sans" w:eastAsia="Times New Roman" w:hAnsi="yandex-sans" w:cs="Times New Roman"/>
          <w:color w:val="000000"/>
          <w:sz w:val="16"/>
          <w:szCs w:val="16"/>
          <w:lang w:val="en-US" w:eastAsia="ru-RU"/>
        </w:rPr>
        <w:t>i</w:t>
      </w:r>
      <w:proofErr w:type="spellEnd"/>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н</w:t>
      </w:r>
      <w:proofErr w:type="spellStart"/>
      <w:r w:rsidRPr="00361ED8">
        <w:rPr>
          <w:rFonts w:ascii="yandex-sans" w:eastAsia="Times New Roman" w:hAnsi="yandex-sans" w:cs="Times New Roman"/>
          <w:color w:val="000000"/>
          <w:sz w:val="16"/>
          <w:szCs w:val="16"/>
          <w:lang w:val="en-US" w:eastAsia="ru-RU"/>
        </w:rPr>
        <w:t>i</w:t>
      </w:r>
      <w:proofErr w:type="spellEnd"/>
      <w:r w:rsidRPr="00361ED8">
        <w:rPr>
          <w:rFonts w:ascii="yandex-sans" w:eastAsia="Times New Roman" w:hAnsi="yandex-sans" w:cs="Times New Roman"/>
          <w:color w:val="000000"/>
          <w:sz w:val="23"/>
          <w:szCs w:val="23"/>
          <w:lang w:eastAsia="ru-RU"/>
        </w:rPr>
        <w:t xml:space="preserve">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vertAlign w:val="subscript"/>
          <w:lang w:eastAsia="ru-RU"/>
        </w:rPr>
        <w:t>i</w:t>
      </w:r>
      <w:proofErr w:type="spellEnd"/>
      <w:r w:rsidRPr="00361ED8">
        <w:rPr>
          <w:rFonts w:ascii="yandex-sans" w:eastAsia="Times New Roman" w:hAnsi="yandex-sans" w:cs="Times New Roman"/>
          <w:color w:val="000000"/>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Пi</w:t>
      </w:r>
      <w:proofErr w:type="spellEnd"/>
      <w:r w:rsidRPr="00361ED8">
        <w:rPr>
          <w:rFonts w:ascii="yandex-sans" w:eastAsia="Times New Roman" w:hAnsi="yandex-sans" w:cs="Times New Roman"/>
          <w:color w:val="000000"/>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i – ожидаемого целевого показателя программы. При условии </w:t>
      </w:r>
      <w:proofErr w:type="spellStart"/>
      <w:r w:rsidRPr="00361ED8">
        <w:rPr>
          <w:rFonts w:ascii="yandex-sans" w:eastAsia="Times New Roman" w:hAnsi="yandex-sans" w:cs="Times New Roman"/>
          <w:color w:val="000000"/>
          <w:sz w:val="23"/>
          <w:szCs w:val="23"/>
          <w:lang w:eastAsia="ru-RU"/>
        </w:rPr>
        <w:t>софинансирования</w:t>
      </w:r>
      <w:proofErr w:type="spellEnd"/>
      <w:r w:rsidRPr="00361ED8">
        <w:rPr>
          <w:rFonts w:ascii="yandex-sans" w:eastAsia="Times New Roman" w:hAnsi="yandex-sans" w:cs="Times New Roman"/>
          <w:color w:val="000000"/>
          <w:sz w:val="23"/>
          <w:szCs w:val="23"/>
          <w:lang w:eastAsia="ru-RU"/>
        </w:rPr>
        <w:t xml:space="preserve">                         </w:t>
      </w:r>
      <w:proofErr w:type="gramStart"/>
      <w:r w:rsidRPr="00361ED8">
        <w:rPr>
          <w:rFonts w:ascii="yandex-sans" w:eastAsia="Times New Roman" w:hAnsi="yandex-sans" w:cs="Times New Roman"/>
          <w:color w:val="000000"/>
          <w:sz w:val="23"/>
          <w:szCs w:val="23"/>
          <w:lang w:eastAsia="ru-RU"/>
        </w:rPr>
        <w:t xml:space="preserve">   (</w:t>
      </w:r>
      <w:proofErr w:type="gramEnd"/>
      <w:r w:rsidRPr="00361ED8">
        <w:rPr>
          <w:rFonts w:ascii="yandex-sans" w:eastAsia="Times New Roman" w:hAnsi="yandex-sans" w:cs="Times New Roman"/>
          <w:color w:val="000000"/>
          <w:sz w:val="23"/>
          <w:szCs w:val="23"/>
          <w:lang w:eastAsia="ru-RU"/>
        </w:rPr>
        <w:t>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из районного и</w:t>
      </w:r>
    </w:p>
    <w:p w:rsidR="00361ED8" w:rsidRPr="00361ED8" w:rsidRDefault="00361ED8" w:rsidP="00361ED8">
      <w:pPr>
        <w:shd w:val="clear" w:color="auto" w:fill="FFFFFF"/>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областного бюджетов в бюджет Курчатовского района.</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Значение показателя </w:t>
      </w:r>
      <w:proofErr w:type="gramStart"/>
      <w:r w:rsidRPr="00361ED8">
        <w:rPr>
          <w:rFonts w:ascii="yandex-sans" w:eastAsia="Times New Roman" w:hAnsi="yandex-sans" w:cs="Times New Roman"/>
          <w:color w:val="000000"/>
          <w:sz w:val="23"/>
          <w:szCs w:val="23"/>
          <w:lang w:eastAsia="ru-RU"/>
        </w:rPr>
        <w:t>У</w:t>
      </w:r>
      <w:proofErr w:type="gram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lang w:eastAsia="ru-RU"/>
        </w:rPr>
        <w:t xml:space="preserve"> не может быть больше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При отсутствии значений (планового и фактического) финансирования показателя УФ считается равным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г) УРП </w:t>
      </w:r>
      <w:proofErr w:type="gramStart"/>
      <w:r w:rsidRPr="00361ED8">
        <w:rPr>
          <w:rFonts w:ascii="yandex-sans" w:eastAsia="Times New Roman" w:hAnsi="yandex-sans" w:cs="Times New Roman"/>
          <w:color w:val="000000"/>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 СДП</w:t>
      </w:r>
      <w:proofErr w:type="gram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 xml:space="preserve">У </w:t>
      </w:r>
      <w:proofErr w:type="spellStart"/>
      <w:r w:rsidRPr="00361ED8">
        <w:rPr>
          <w:rFonts w:ascii="yandex-sans" w:eastAsia="Times New Roman" w:hAnsi="yandex-sans" w:cs="Times New Roman"/>
          <w:color w:val="000000"/>
          <w:sz w:val="23"/>
          <w:szCs w:val="23"/>
          <w:vertAlign w:val="subscript"/>
          <w:lang w:eastAsia="ru-RU"/>
        </w:rPr>
        <w:t>фi</w:t>
      </w:r>
      <w:proofErr w:type="spellEnd"/>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vertAlign w:val="subscript"/>
          <w:lang w:eastAsia="ru-RU"/>
        </w:rPr>
      </w:pPr>
      <w:r w:rsidRPr="00361ED8">
        <w:rPr>
          <w:rFonts w:ascii="yandex-sans" w:eastAsia="Times New Roman" w:hAnsi="yandex-sans" w:cs="Times New Roman"/>
          <w:color w:val="000000"/>
          <w:sz w:val="23"/>
          <w:szCs w:val="23"/>
          <w:lang w:eastAsia="ru-RU"/>
        </w:rPr>
        <w:t xml:space="preserve">д) ОЭ </w:t>
      </w:r>
      <w:proofErr w:type="spellStart"/>
      <w:r w:rsidRPr="00361ED8">
        <w:rPr>
          <w:rFonts w:ascii="yandex-sans" w:eastAsia="Times New Roman" w:hAnsi="yandex-sans" w:cs="Times New Roman"/>
          <w:color w:val="000000"/>
          <w:sz w:val="23"/>
          <w:szCs w:val="23"/>
          <w:vertAlign w:val="subscript"/>
          <w:lang w:eastAsia="ru-RU"/>
        </w:rPr>
        <w:t>Пi</w:t>
      </w:r>
      <w:proofErr w:type="spell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УРП i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К 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где: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proofErr w:type="spellStart"/>
      <w:r w:rsidRPr="00361ED8">
        <w:rPr>
          <w:rFonts w:ascii="yandex-sans" w:eastAsia="Times New Roman" w:hAnsi="yandex-sans" w:cs="Times New Roman"/>
          <w:color w:val="000000"/>
          <w:sz w:val="23"/>
          <w:szCs w:val="23"/>
          <w:lang w:eastAsia="ru-RU"/>
        </w:rPr>
        <w:t>Кi</w:t>
      </w:r>
      <w:proofErr w:type="spellEnd"/>
      <w:r w:rsidRPr="00361ED8">
        <w:rPr>
          <w:rFonts w:ascii="yandex-sans" w:eastAsia="Times New Roman" w:hAnsi="yandex-sans" w:cs="Times New Roman"/>
          <w:color w:val="000000"/>
          <w:sz w:val="23"/>
          <w:szCs w:val="23"/>
          <w:lang w:eastAsia="ru-RU"/>
        </w:rPr>
        <w:t xml:space="preserve"> – коэффициент весомости ожидаемого целевого показателя программы</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054963" w:rsidRDefault="00361ED8" w:rsidP="00361ED8">
      <w:pPr>
        <w:shd w:val="clear" w:color="auto" w:fill="FFFFFF"/>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ab/>
      </w:r>
      <w:r w:rsidRPr="00361ED8">
        <w:rPr>
          <w:rFonts w:ascii="yandex-sans" w:eastAsia="Times New Roman" w:hAnsi="yandex-sans" w:cs="Times New Roman"/>
          <w:color w:val="000000"/>
          <w:sz w:val="23"/>
          <w:szCs w:val="23"/>
          <w:lang w:eastAsia="ru-RU"/>
        </w:rPr>
        <w:tab/>
        <w:t xml:space="preserve">     </w:t>
      </w:r>
      <w:proofErr w:type="gramStart"/>
      <w:r w:rsidRPr="00361ED8">
        <w:rPr>
          <w:rFonts w:ascii="yandex-sans" w:eastAsia="Times New Roman" w:hAnsi="yandex-sans" w:cs="Times New Roman"/>
          <w:color w:val="000000"/>
          <w:sz w:val="23"/>
          <w:szCs w:val="23"/>
          <w:lang w:val="en-US" w:eastAsia="ru-RU"/>
        </w:rPr>
        <w:t>n</w:t>
      </w:r>
      <w:proofErr w:type="gramEnd"/>
    </w:p>
    <w:p w:rsidR="00361ED8" w:rsidRPr="00054963" w:rsidRDefault="00361ED8" w:rsidP="00361ED8">
      <w:pPr>
        <w:shd w:val="clear" w:color="auto" w:fill="FFFFFF"/>
        <w:ind w:firstLine="708"/>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е</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ЭПП</w:t>
      </w:r>
      <w:r w:rsidRPr="00054963">
        <w:rPr>
          <w:rFonts w:ascii="yandex-sans" w:eastAsia="Times New Roman" w:hAnsi="yandex-sans" w:cs="Times New Roman"/>
          <w:color w:val="000000"/>
          <w:sz w:val="23"/>
          <w:szCs w:val="23"/>
          <w:lang w:val="en-US" w:eastAsia="ru-RU"/>
        </w:rPr>
        <w:t xml:space="preserve"> </w:t>
      </w:r>
      <w:proofErr w:type="gramStart"/>
      <w:r w:rsidRPr="00361ED8">
        <w:rPr>
          <w:rFonts w:ascii="yandex-sans" w:eastAsia="Times New Roman" w:hAnsi="yandex-sans" w:cs="Times New Roman"/>
          <w:color w:val="000000"/>
          <w:sz w:val="23"/>
          <w:szCs w:val="23"/>
          <w:lang w:val="en-US" w:eastAsia="ru-RU"/>
        </w:rPr>
        <w:t>i</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sym w:font="Symbol" w:char="F0E5"/>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ОЭ</w:t>
      </w:r>
      <w:proofErr w:type="gramEnd"/>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vertAlign w:val="subscript"/>
          <w:lang w:eastAsia="ru-RU"/>
        </w:rPr>
        <w:t>П</w:t>
      </w:r>
      <w:r w:rsidRPr="00361ED8">
        <w:rPr>
          <w:rFonts w:ascii="yandex-sans" w:eastAsia="Times New Roman" w:hAnsi="yandex-sans" w:cs="Times New Roman"/>
          <w:color w:val="000000"/>
          <w:sz w:val="23"/>
          <w:szCs w:val="23"/>
          <w:vertAlign w:val="subscript"/>
          <w:lang w:val="en-US" w:eastAsia="ru-RU"/>
        </w:rPr>
        <w:t>i</w:t>
      </w:r>
      <w:r w:rsidRPr="00054963">
        <w:rPr>
          <w:rFonts w:ascii="yandex-sans" w:eastAsia="Times New Roman" w:hAnsi="yandex-sans" w:cs="Times New Roman"/>
          <w:color w:val="000000"/>
          <w:sz w:val="23"/>
          <w:szCs w:val="23"/>
          <w:lang w:val="en-US" w:eastAsia="ru-RU"/>
        </w:rPr>
        <w:t xml:space="preserve"> *100%</w:t>
      </w:r>
    </w:p>
    <w:p w:rsidR="00361ED8" w:rsidRPr="00361ED8" w:rsidRDefault="00361ED8" w:rsidP="00361ED8">
      <w:pPr>
        <w:shd w:val="clear" w:color="auto" w:fill="FFFFFF"/>
        <w:ind w:left="1416"/>
        <w:jc w:val="both"/>
        <w:rPr>
          <w:rFonts w:ascii="yandex-sans" w:eastAsia="Times New Roman" w:hAnsi="yandex-sans" w:cs="Times New Roman"/>
          <w:color w:val="000000"/>
          <w:sz w:val="23"/>
          <w:szCs w:val="23"/>
          <w:lang w:eastAsia="ru-RU"/>
        </w:rPr>
      </w:pP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361ED8" w:rsidRDefault="00361ED8" w:rsidP="00361ED8">
      <w:pPr>
        <w:shd w:val="clear" w:color="auto" w:fill="FFFFFF"/>
        <w:tabs>
          <w:tab w:val="left" w:pos="6674"/>
        </w:tabs>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50%≤ЭП≤70% - муниципальная программа реализуется с удовлетворительным результатом;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70%&lt;ЭП≤100% - муниципальная программа считается реализуемой с эффективным уровнем.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ЭП &gt;100% - муниципальная программа признается высокоэффективной»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 Оценка степени реализации мероприятий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степень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всех мероприятий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361ED8">
          <w:rPr>
            <w:rFonts w:ascii="Times New Roman" w:eastAsia="Times New Roman" w:hAnsi="Times New Roman" w:cs="Times New Roman"/>
            <w:color w:val="0000FF"/>
            <w:szCs w:val="20"/>
            <w:lang w:eastAsia="ru-RU"/>
          </w:rPr>
          <w:t>&lt;1&gt;</w:t>
        </w:r>
      </w:hyperlink>
      <w:r w:rsidRPr="00361ED8">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361ED8">
          <w:rPr>
            <w:rFonts w:ascii="Times New Roman" w:eastAsia="Times New Roman" w:hAnsi="Times New Roman" w:cs="Times New Roman"/>
            <w:color w:val="0000FF"/>
            <w:szCs w:val="20"/>
            <w:lang w:eastAsia="ru-RU"/>
          </w:rPr>
          <w:t>&lt;2&gt;</w:t>
        </w:r>
      </w:hyperlink>
      <w:r w:rsidRPr="00361ED8">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361ED8">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r w:rsidRPr="00361ED8">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экспертно).</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III. Оценка степени соответствия запланированному уровню затрат</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IV. Оценка эффективности использования средств</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районного бюджета</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Данный показатель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всех мероприятий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 Оценка степени достижения целей и решения</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задач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Степень реализации подпрограммы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случаях, </w:t>
      </w:r>
      <w:proofErr w:type="gramStart"/>
      <w:r w:rsidRPr="00361ED8">
        <w:rPr>
          <w:rFonts w:ascii="Times New Roman" w:eastAsia="Times New Roman" w:hAnsi="Times New Roman" w:cs="Times New Roman"/>
          <w:szCs w:val="20"/>
          <w:lang w:eastAsia="ru-RU"/>
        </w:rPr>
        <w:t xml:space="preserve">если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w:t>
      </w:r>
      <w:proofErr w:type="gramEnd"/>
      <w:r w:rsidRPr="00361ED8">
        <w:rPr>
          <w:rFonts w:ascii="Times New Roman" w:eastAsia="Times New Roman" w:hAnsi="Times New Roman" w:cs="Times New Roman"/>
          <w:szCs w:val="20"/>
          <w:lang w:eastAsia="ru-RU"/>
        </w:rPr>
        <w:t xml:space="preserve"> 1, значение </w:t>
      </w:r>
      <w:r>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равным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 Оценка эффективности реализации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 Оценка степени достижения целей и решения задач</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случае </w:t>
      </w:r>
      <w:proofErr w:type="gramStart"/>
      <w:r w:rsidRPr="00361ED8">
        <w:rPr>
          <w:rFonts w:ascii="Times New Roman" w:eastAsia="Times New Roman" w:hAnsi="Times New Roman" w:cs="Times New Roman"/>
          <w:szCs w:val="20"/>
          <w:lang w:eastAsia="ru-RU"/>
        </w:rPr>
        <w:t xml:space="preserve">если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w:t>
      </w:r>
      <w:proofErr w:type="gramEnd"/>
      <w:r w:rsidRPr="00361ED8">
        <w:rPr>
          <w:rFonts w:ascii="Times New Roman" w:eastAsia="Times New Roman" w:hAnsi="Times New Roman" w:cs="Times New Roman"/>
          <w:szCs w:val="20"/>
          <w:lang w:eastAsia="ru-RU"/>
        </w:rPr>
        <w:t xml:space="preserve"> 1, значение </w:t>
      </w:r>
      <w:r>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равным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VIII. Оценка эффективности реализации муниципальной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эффективность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п</w:t>
      </w:r>
      <w:proofErr w:type="spellEnd"/>
      <w:r w:rsidRPr="00361ED8">
        <w:rPr>
          <w:rFonts w:ascii="Times New Roman" w:eastAsia="Times New Roman" w:hAnsi="Times New Roman" w:cs="Times New Roman"/>
          <w:szCs w:val="20"/>
          <w:vertAlign w:val="subscript"/>
          <w:lang w:eastAsia="ru-RU"/>
        </w:rPr>
        <w:t>/п</w:t>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определяется по формуле: </w:t>
      </w:r>
      <w:proofErr w:type="spellStart"/>
      <w:r w:rsidRPr="00361ED8">
        <w:rPr>
          <w:rFonts w:ascii="Times New Roman" w:eastAsia="Times New Roman" w:hAnsi="Times New Roman" w:cs="Times New Roman"/>
          <w:szCs w:val="20"/>
          <w:lang w:eastAsia="ru-RU"/>
        </w:rPr>
        <w:t>kj</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Фj</w:t>
      </w:r>
      <w:proofErr w:type="spellEnd"/>
      <w:r w:rsidRPr="00361ED8">
        <w:rPr>
          <w:rFonts w:ascii="Times New Roman" w:eastAsia="Times New Roman" w:hAnsi="Times New Roman" w:cs="Times New Roman"/>
          <w:szCs w:val="20"/>
          <w:lang w:eastAsia="ru-RU"/>
        </w:rPr>
        <w:t xml:space="preserve"> / Ф, где </w:t>
      </w:r>
      <w:proofErr w:type="spellStart"/>
      <w:r w:rsidRPr="00361ED8">
        <w:rPr>
          <w:rFonts w:ascii="Times New Roman" w:eastAsia="Times New Roman" w:hAnsi="Times New Roman" w:cs="Times New Roman"/>
          <w:szCs w:val="20"/>
          <w:lang w:eastAsia="ru-RU"/>
        </w:rPr>
        <w:t>Ф</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j - количество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241C42" w:rsidRDefault="00361ED8" w:rsidP="00361ED8">
      <w:pPr>
        <w:widowControl w:val="0"/>
        <w:jc w:val="center"/>
        <w:rPr>
          <w:rFonts w:ascii="Times New Roman" w:eastAsia="Times New Roman" w:hAnsi="Times New Roman" w:cs="Times New Roman"/>
          <w:b/>
          <w:i/>
          <w:sz w:val="24"/>
          <w:szCs w:val="24"/>
          <w:lang w:eastAsia="ru-RU"/>
        </w:rPr>
      </w:pPr>
      <w:r w:rsidRPr="00241C42">
        <w:rPr>
          <w:rFonts w:ascii="Times New Roman" w:eastAsia="Times New Roman" w:hAnsi="Times New Roman" w:cs="Times New Roman"/>
          <w:b/>
          <w:sz w:val="24"/>
          <w:szCs w:val="24"/>
          <w:lang w:eastAsia="ru-RU"/>
        </w:rPr>
        <w:t>П А С П О Р Т</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подпрограммы «Экология и чистая вода муниципального района </w:t>
      </w:r>
    </w:p>
    <w:p w:rsidR="00241C42" w:rsidRPr="00241C42" w:rsidRDefault="00361ED8"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«Курчатовский район» Курской области»</w:t>
      </w:r>
      <w:r w:rsidR="00241C42" w:rsidRPr="00241C42">
        <w:rPr>
          <w:rFonts w:ascii="Times New Roman" w:eastAsia="Times New Roman" w:hAnsi="Times New Roman" w:cs="Times New Roman"/>
          <w:b/>
          <w:sz w:val="24"/>
          <w:szCs w:val="24"/>
          <w:lang w:eastAsia="ru-RU"/>
        </w:rPr>
        <w:t xml:space="preserve"> муниципальной программы Курчатовского района Курской области</w:t>
      </w:r>
    </w:p>
    <w:p w:rsidR="00241C42" w:rsidRPr="00241C42" w:rsidRDefault="00241C42" w:rsidP="00241C42">
      <w:pPr>
        <w:widowControl w:val="0"/>
        <w:jc w:val="center"/>
        <w:rPr>
          <w:rFonts w:ascii="Times New Roman" w:eastAsia="Times New Roman" w:hAnsi="Times New Roman" w:cs="Times New Roman"/>
          <w:b/>
          <w:bCs/>
          <w:sz w:val="24"/>
          <w:szCs w:val="24"/>
          <w:lang w:eastAsia="ru-RU"/>
        </w:rPr>
      </w:pPr>
      <w:r w:rsidRPr="00241C42">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361ED8" w:rsidRPr="00241C42" w:rsidRDefault="00241C42"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bCs/>
          <w:sz w:val="24"/>
          <w:szCs w:val="24"/>
          <w:lang w:eastAsia="ru-RU"/>
        </w:rPr>
        <w:t>Курской области»</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(далее - Подпрограмма)</w:t>
      </w:r>
    </w:p>
    <w:p w:rsidR="00361ED8" w:rsidRPr="00361ED8"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Администрация Курчатовского района Курской области</w:t>
            </w:r>
          </w:p>
        </w:tc>
      </w:tr>
      <w:tr w:rsidR="00361ED8" w:rsidRPr="00361ED8" w:rsidTr="00A934F9">
        <w:trPr>
          <w:trHeight w:val="1886"/>
        </w:trPr>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Участники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Департамент экологической безопасности и природопользования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 хозяйство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подпрограммы</w:t>
            </w:r>
          </w:p>
        </w:tc>
        <w:tc>
          <w:tcPr>
            <w:tcW w:w="7223" w:type="dxa"/>
            <w:shd w:val="clear" w:color="auto" w:fill="auto"/>
          </w:tcPr>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p>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361ED8">
              <w:rPr>
                <w:rFonts w:ascii="Times New Roman" w:eastAsia="Times New Roman" w:hAnsi="Times New Roman" w:cs="Courier New"/>
                <w:sz w:val="24"/>
                <w:szCs w:val="24"/>
                <w:lang w:eastAsia="ru-RU"/>
              </w:rPr>
              <w:t xml:space="preserve">- улучшение качества жизни жителей Курчатовского района Курской области   </w:t>
            </w:r>
          </w:p>
          <w:p w:rsidR="00361ED8" w:rsidRPr="00361ED8"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Courier New"/>
                <w:sz w:val="24"/>
                <w:szCs w:val="24"/>
                <w:lang w:eastAsia="ru-RU"/>
              </w:rPr>
              <w:t xml:space="preserve">           </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питьевого водоснабжения населения;</w:t>
            </w:r>
          </w:p>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источников загрязнения окружающей среды;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повышение уровня экологической культуры населения Курчатовского района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F6799C" w:rsidRDefault="00361ED8" w:rsidP="00361ED8">
            <w:pPr>
              <w:jc w:val="left"/>
              <w:rPr>
                <w:rFonts w:ascii="Times New Roman" w:eastAsia="Times New Roman" w:hAnsi="Times New Roman" w:cs="Times New Roman"/>
                <w:color w:val="FF0000"/>
                <w:sz w:val="24"/>
                <w:szCs w:val="24"/>
                <w:lang w:eastAsia="ru-RU"/>
              </w:rPr>
            </w:pPr>
            <w:r w:rsidRPr="00F6799C">
              <w:rPr>
                <w:rFonts w:ascii="Times New Roman" w:eastAsia="Times New Roman" w:hAnsi="Times New Roman" w:cs="Times New Roman"/>
                <w:color w:val="FF0000"/>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F6799C" w:rsidRDefault="00361ED8" w:rsidP="00361ED8">
            <w:pPr>
              <w:jc w:val="left"/>
              <w:rPr>
                <w:rFonts w:ascii="Times New Roman" w:eastAsia="Times New Roman" w:hAnsi="Times New Roman" w:cs="Times New Roman"/>
                <w:color w:val="FF0000"/>
                <w:sz w:val="24"/>
                <w:szCs w:val="24"/>
                <w:lang w:eastAsia="ru-RU"/>
              </w:rPr>
            </w:pPr>
            <w:r w:rsidRPr="00F6799C">
              <w:rPr>
                <w:rFonts w:ascii="Times New Roman" w:eastAsia="Times New Roman" w:hAnsi="Times New Roman" w:cs="Times New Roman"/>
                <w:color w:val="FF0000"/>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left"/>
              <w:rPr>
                <w:rFonts w:ascii="Times New Roman" w:eastAsia="Times New Roman" w:hAnsi="Times New Roman" w:cs="Times New Roman"/>
                <w:sz w:val="24"/>
                <w:szCs w:val="24"/>
                <w:lang w:eastAsia="ru-RU"/>
              </w:rPr>
            </w:pPr>
            <w:r w:rsidRPr="00F6799C">
              <w:rPr>
                <w:rFonts w:ascii="Times New Roman" w:eastAsia="Times New Roman" w:hAnsi="Times New Roman" w:cs="Times New Roman"/>
                <w:color w:val="FF0000"/>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 и сроки реализации 2019 – 2025 годы;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D3360D"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lang w:eastAsia="ru-RU"/>
              </w:rPr>
              <w:t xml:space="preserve">- </w:t>
            </w:r>
            <w:r w:rsidRPr="00D3360D">
              <w:rPr>
                <w:rFonts w:ascii="Times New Roman" w:eastAsia="Times New Roman" w:hAnsi="Times New Roman" w:cs="Times New Roman"/>
                <w:lang w:eastAsia="ru-RU"/>
              </w:rPr>
              <w:t xml:space="preserve">объемы бюджетных ассигнований Подпрограммы за счет средств районного и областного бюджета составит </w:t>
            </w:r>
            <w:r w:rsidR="00401FF4" w:rsidRPr="00D3360D">
              <w:rPr>
                <w:rFonts w:ascii="Times New Roman" w:eastAsia="Times New Roman" w:hAnsi="Times New Roman" w:cs="Times New Roman"/>
                <w:sz w:val="24"/>
                <w:szCs w:val="24"/>
                <w:lang w:eastAsia="ru-RU"/>
              </w:rPr>
              <w:t>7 198 561,31</w:t>
            </w:r>
            <w:r w:rsidR="007807F6" w:rsidRPr="00D3360D">
              <w:rPr>
                <w:rFonts w:ascii="Times New Roman" w:eastAsia="Times New Roman" w:hAnsi="Times New Roman" w:cs="Times New Roman"/>
                <w:sz w:val="24"/>
                <w:szCs w:val="24"/>
                <w:lang w:eastAsia="ru-RU"/>
              </w:rPr>
              <w:t xml:space="preserve"> </w:t>
            </w:r>
            <w:r w:rsidRPr="00D3360D">
              <w:rPr>
                <w:rFonts w:ascii="Times New Roman" w:eastAsia="Times New Roman" w:hAnsi="Times New Roman" w:cs="Times New Roman"/>
                <w:sz w:val="24"/>
                <w:szCs w:val="24"/>
                <w:lang w:eastAsia="ru-RU"/>
              </w:rPr>
              <w:t>рублей, из них:</w:t>
            </w:r>
          </w:p>
          <w:p w:rsidR="007807F6" w:rsidRPr="00D3360D" w:rsidRDefault="007807F6" w:rsidP="00361ED8">
            <w:pPr>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7807F6"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2020 год – 2 077 663,94 рублей;</w:t>
            </w:r>
          </w:p>
          <w:p w:rsidR="00361ED8"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Pr="00D3360D">
              <w:rPr>
                <w:rFonts w:ascii="Times New Roman" w:eastAsia="Times New Roman" w:hAnsi="Times New Roman" w:cs="Times New Roman"/>
                <w:sz w:val="24"/>
                <w:szCs w:val="24"/>
                <w:lang w:eastAsia="ru-RU"/>
              </w:rPr>
              <w:t xml:space="preserve"> рублей</w:t>
            </w:r>
            <w:r w:rsidR="00361ED8" w:rsidRPr="00D3360D">
              <w:rPr>
                <w:rFonts w:ascii="Times New Roman" w:eastAsia="Times New Roman" w:hAnsi="Times New Roman" w:cs="Times New Roman"/>
                <w:sz w:val="24"/>
                <w:szCs w:val="24"/>
                <w:lang w:eastAsia="ru-RU"/>
              </w:rPr>
              <w:t>;</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2023 год – </w:t>
            </w:r>
            <w:r w:rsidR="00401FF4" w:rsidRPr="00D3360D">
              <w:rPr>
                <w:rFonts w:ascii="Times New Roman" w:eastAsia="Times New Roman" w:hAnsi="Times New Roman" w:cs="Times New Roman"/>
                <w:sz w:val="24"/>
                <w:szCs w:val="24"/>
                <w:lang w:eastAsia="ru-RU"/>
              </w:rPr>
              <w:t>720 000</w:t>
            </w:r>
            <w:r w:rsidRPr="00D3360D">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xml:space="preserve">2025 год – </w:t>
            </w:r>
            <w:r w:rsidR="005444C8">
              <w:rPr>
                <w:rFonts w:ascii="Times New Roman" w:eastAsia="Times New Roman" w:hAnsi="Times New Roman" w:cs="Arial"/>
                <w:sz w:val="24"/>
                <w:szCs w:val="24"/>
                <w:lang w:eastAsia="ru-RU"/>
              </w:rPr>
              <w:t>0</w:t>
            </w:r>
            <w:r w:rsidRPr="00361ED8">
              <w:rPr>
                <w:rFonts w:ascii="Times New Roman" w:eastAsia="Times New Roman" w:hAnsi="Times New Roman" w:cs="Arial"/>
                <w:sz w:val="24"/>
                <w:szCs w:val="24"/>
                <w:lang w:eastAsia="ru-RU"/>
              </w:rPr>
              <w:t xml:space="preserve"> рублей </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объем финансирования Подпрограммы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361ED8"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361ED8" w:rsidRPr="00361ED8" w:rsidTr="00A934F9">
              <w:trPr>
                <w:trHeight w:val="289"/>
              </w:trPr>
              <w:tc>
                <w:tcPr>
                  <w:tcW w:w="7007" w:type="dxa"/>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работы объектов очистки сточных вод;</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питьевой водой надлежащего качества</w:t>
            </w:r>
          </w:p>
        </w:tc>
      </w:tr>
    </w:tbl>
    <w:p w:rsidR="00361ED8" w:rsidRPr="00361ED8"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rsidR="00361ED8" w:rsidRPr="00361ED8"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w:t>
      </w:r>
      <w:proofErr w:type="spellStart"/>
      <w:r w:rsidRPr="00361ED8">
        <w:rPr>
          <w:rFonts w:ascii="Times New Roman" w:eastAsia="Times New Roman" w:hAnsi="Times New Roman" w:cs="Times New Roman"/>
          <w:sz w:val="24"/>
          <w:szCs w:val="24"/>
          <w:lang w:eastAsia="ru-RU"/>
        </w:rPr>
        <w:t>распаханность</w:t>
      </w:r>
      <w:proofErr w:type="spellEnd"/>
      <w:r w:rsidRPr="00361ED8">
        <w:rPr>
          <w:rFonts w:ascii="Times New Roman" w:eastAsia="Times New Roman" w:hAnsi="Times New Roman" w:cs="Times New Roman"/>
          <w:sz w:val="24"/>
          <w:szCs w:val="24"/>
          <w:lang w:eastAsia="ru-RU"/>
        </w:rPr>
        <w:t xml:space="preserve">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Сохраняется экологическая напряженность и в сфере водных ресурсов и водных объектов.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Источником покрытия потребности в воде на территории Курчатовского района Курской области являются поверхностные и подземные воды. Хозяйственно–питьевое водоснабжение Курчатовского района Курской области осуществляется исключительно из подземных горизонтов.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rsidR="00361ED8" w:rsidRPr="00361ED8" w:rsidRDefault="00361ED8" w:rsidP="00361ED8">
      <w:pPr>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Медленными темпами снижается острота проблемы качества питьевой воды.</w:t>
      </w:r>
    </w:p>
    <w:p w:rsidR="00361ED8" w:rsidRPr="00361ED8" w:rsidRDefault="00361ED8" w:rsidP="00361ED8">
      <w:pPr>
        <w:shd w:val="clear" w:color="auto" w:fill="FFFFFF"/>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Прогноз развития экологической обстановки в районе</w:t>
      </w:r>
      <w:r w:rsidRPr="00361ED8">
        <w:rPr>
          <w:rFonts w:ascii="Times New Roman" w:eastAsia="Times New Roman" w:hAnsi="Times New Roman" w:cs="Times New Roman"/>
          <w:b/>
          <w:i/>
          <w:sz w:val="24"/>
          <w:szCs w:val="24"/>
          <w:lang w:eastAsia="ru-RU"/>
        </w:rPr>
        <w:t xml:space="preserve"> </w:t>
      </w:r>
      <w:r w:rsidRPr="00361ED8">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2. Приоритеты муниципальной политики в сфере реализации</w:t>
      </w:r>
    </w:p>
    <w:p w:rsidR="00361ED8" w:rsidRPr="00361ED8" w:rsidRDefault="00361ED8" w:rsidP="00361ED8">
      <w:pPr>
        <w:keepNext/>
        <w:jc w:val="center"/>
        <w:outlineLvl w:val="3"/>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Подпрограммы, цели, задачи и показатели</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(индикаторы) достижения целей и решения задач, описание</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основных ожидаемых конечных результатов Подпрограммы,</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сроков и контрольных этапов реализации Подпрограммы</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 период 2018 - 2020 годов.</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соответствии с указанными нормативными актами цель настоящей Подпрограммы – улучшение качества жизни жителей Курчатовского района Курской области.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уровня экологической культуры населения Курчатовского района Курской области.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Индикаторами достижения данной цели являются:</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rsidR="00361ED8" w:rsidRPr="00361ED8" w:rsidRDefault="00361ED8" w:rsidP="00361ED8">
      <w:pPr>
        <w:widowControl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реагирование на случаи обострения экологической обстановки.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rsidR="00361ED8" w:rsidRPr="00361ED8" w:rsidRDefault="00241C42" w:rsidP="00361ED8">
      <w:pPr>
        <w:autoSpaceDE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 (таблица №1).</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rsidR="00602E1C" w:rsidRPr="00602E1C"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Региональный проект «Чистая вода»:</w:t>
      </w:r>
    </w:p>
    <w:p w:rsidR="00602E1C" w:rsidRPr="00361ED8"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 муниципальной программе</w:t>
      </w:r>
      <w:r w:rsidR="00241C42">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02E1C"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Курчатовского района Курской области, не предусмотрены.</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Характеристика мер муниципального регулирования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2D78B3" w:rsidP="00361ED8">
      <w:pPr>
        <w:ind w:firstLine="540"/>
        <w:jc w:val="both"/>
        <w:rPr>
          <w:rFonts w:ascii="Times New Roman" w:eastAsia="Times New Roman" w:hAnsi="Times New Roman" w:cs="Times New Roman"/>
          <w:sz w:val="24"/>
          <w:szCs w:val="24"/>
          <w:lang w:eastAsia="ru-RU"/>
        </w:rPr>
      </w:pPr>
      <w:hyperlink r:id="rId48"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Pr>
          <w:rFonts w:ascii="Times New Roman" w:eastAsia="Times New Roman" w:hAnsi="Times New Roman" w:cs="Times New Roman"/>
          <w:sz w:val="24"/>
          <w:szCs w:val="24"/>
          <w:lang w:eastAsia="ru-RU"/>
        </w:rPr>
        <w:t>программы приведен в приложении</w:t>
      </w:r>
      <w:r w:rsidR="00361ED8" w:rsidRPr="00361ED8">
        <w:rPr>
          <w:rFonts w:ascii="Times New Roman" w:eastAsia="Times New Roman" w:hAnsi="Times New Roman" w:cs="Times New Roman"/>
          <w:sz w:val="24"/>
          <w:szCs w:val="24"/>
          <w:lang w:eastAsia="ru-RU"/>
        </w:rPr>
        <w:t xml:space="preserve"> к муниципальной программе</w:t>
      </w:r>
      <w:r w:rsidR="00241C42">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6. Прогноз сводных показателей муниципальных заданий</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по этапам реализации Подпрограммы </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7. Характеристика основных мероприятий, реализуемых</w:t>
      </w:r>
    </w:p>
    <w:p w:rsidR="00361ED8" w:rsidRPr="00361ED8"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361ED8">
        <w:rPr>
          <w:rFonts w:ascii="Times New Roman" w:eastAsia="Times New Roman" w:hAnsi="Times New Roman" w:cs="Times New Roman"/>
          <w:b/>
          <w:sz w:val="24"/>
          <w:szCs w:val="24"/>
          <w:lang w:eastAsia="ru-RU"/>
        </w:rPr>
        <w:t>в случае их участия в разработке и реализации подпрограммы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Подпрограммы.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x-none"/>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8.</w:t>
      </w:r>
      <w:r w:rsidRPr="00361ED8">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361ED8">
        <w:rPr>
          <w:rFonts w:ascii="Times New Roman" w:eastAsia="Times New Roman" w:hAnsi="Times New Roman" w:cs="Times New Roman"/>
          <w:b/>
          <w:sz w:val="24"/>
          <w:szCs w:val="24"/>
          <w:lang w:eastAsia="x-none"/>
        </w:rPr>
        <w:t xml:space="preserve"> </w:t>
      </w:r>
    </w:p>
    <w:p w:rsidR="00361ED8" w:rsidRPr="00361ED8" w:rsidRDefault="00361ED8" w:rsidP="00361ED8">
      <w:pPr>
        <w:autoSpaceDE w:val="0"/>
        <w:ind w:firstLine="709"/>
        <w:jc w:val="left"/>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23047E" w:rsidRDefault="00361ED8" w:rsidP="0023047E">
      <w:pPr>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Pr>
          <w:rFonts w:ascii="Times New Roman" w:eastAsia="Times New Roman" w:hAnsi="Times New Roman" w:cs="Times New Roman"/>
          <w:b/>
          <w:sz w:val="24"/>
          <w:szCs w:val="24"/>
          <w:lang w:val="x-none" w:eastAsia="x-none"/>
        </w:rPr>
        <w:t>мых для реализации Подпрограммы</w:t>
      </w:r>
    </w:p>
    <w:p w:rsidR="00361ED8" w:rsidRPr="00D3360D"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Объем финансирования по подпрограмме в 2019 - 2025 годах за счет средств районного и областного бюджета составит </w:t>
      </w:r>
      <w:r w:rsidR="00401FF4" w:rsidRPr="00D3360D">
        <w:rPr>
          <w:rFonts w:ascii="Times New Roman" w:eastAsia="Times New Roman" w:hAnsi="Times New Roman" w:cs="Times New Roman"/>
          <w:sz w:val="24"/>
          <w:szCs w:val="24"/>
          <w:lang w:eastAsia="ru-RU"/>
        </w:rPr>
        <w:t>7 198 561,31</w:t>
      </w:r>
      <w:r w:rsidR="00771A99" w:rsidRPr="00D3360D">
        <w:rPr>
          <w:rFonts w:ascii="Times New Roman" w:eastAsia="Times New Roman" w:hAnsi="Times New Roman" w:cs="Times New Roman"/>
          <w:sz w:val="24"/>
          <w:szCs w:val="24"/>
          <w:lang w:eastAsia="ru-RU"/>
        </w:rPr>
        <w:t xml:space="preserve"> </w:t>
      </w:r>
      <w:r w:rsidRPr="00D3360D">
        <w:rPr>
          <w:rFonts w:ascii="Times New Roman" w:eastAsia="Times New Roman" w:hAnsi="Times New Roman" w:cs="Times New Roman"/>
          <w:sz w:val="24"/>
          <w:szCs w:val="24"/>
          <w:lang w:eastAsia="ru-RU"/>
        </w:rPr>
        <w:t>рублей, из них:</w:t>
      </w:r>
    </w:p>
    <w:p w:rsidR="00361ED8" w:rsidRPr="00D3360D" w:rsidRDefault="00361ED8" w:rsidP="00361ED8">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2019 год – 196 461,47 рублей;</w:t>
      </w:r>
    </w:p>
    <w:p w:rsidR="007807F6" w:rsidRPr="00D3360D" w:rsidRDefault="007807F6" w:rsidP="007807F6">
      <w:pPr>
        <w:spacing w:line="276" w:lineRule="auto"/>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            2020 год – 2 077 663,94 рублей;</w:t>
      </w:r>
    </w:p>
    <w:p w:rsidR="00361ED8" w:rsidRPr="00D3360D" w:rsidRDefault="007807F6" w:rsidP="007807F6">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2021 год – </w:t>
      </w:r>
      <w:r w:rsidR="008D359F" w:rsidRPr="00D3360D">
        <w:rPr>
          <w:rFonts w:ascii="Times New Roman" w:eastAsia="Times New Roman" w:hAnsi="Times New Roman" w:cs="Times New Roman"/>
          <w:sz w:val="24"/>
          <w:szCs w:val="24"/>
          <w:lang w:eastAsia="ru-RU"/>
        </w:rPr>
        <w:t>3 531 995,90</w:t>
      </w:r>
      <w:r w:rsidRPr="00D3360D">
        <w:rPr>
          <w:rFonts w:ascii="Times New Roman" w:eastAsia="Times New Roman" w:hAnsi="Times New Roman" w:cs="Times New Roman"/>
          <w:sz w:val="24"/>
          <w:szCs w:val="24"/>
          <w:lang w:eastAsia="ru-RU"/>
        </w:rPr>
        <w:t xml:space="preserve"> рублей</w:t>
      </w:r>
      <w:r w:rsidR="00361ED8" w:rsidRPr="00D3360D">
        <w:rPr>
          <w:rFonts w:ascii="Times New Roman" w:eastAsia="Times New Roman" w:hAnsi="Times New Roman" w:cs="Times New Roman"/>
          <w:sz w:val="24"/>
          <w:szCs w:val="24"/>
          <w:lang w:eastAsia="ru-RU"/>
        </w:rPr>
        <w:t>;</w:t>
      </w:r>
    </w:p>
    <w:p w:rsidR="00361ED8" w:rsidRPr="00D3360D" w:rsidRDefault="00361ED8" w:rsidP="00361ED8">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2022 год – </w:t>
      </w:r>
      <w:r w:rsidR="00917068" w:rsidRPr="00D3360D">
        <w:rPr>
          <w:rFonts w:ascii="Times New Roman" w:eastAsia="Times New Roman" w:hAnsi="Times New Roman" w:cs="Times New Roman"/>
          <w:sz w:val="24"/>
          <w:szCs w:val="24"/>
          <w:lang w:eastAsia="ru-RU"/>
        </w:rPr>
        <w:t>672 440</w:t>
      </w:r>
      <w:r w:rsidRPr="00D3360D">
        <w:rPr>
          <w:rFonts w:ascii="Times New Roman" w:eastAsia="Times New Roman" w:hAnsi="Times New Roman" w:cs="Times New Roman"/>
          <w:sz w:val="24"/>
          <w:szCs w:val="24"/>
          <w:lang w:eastAsia="ru-RU"/>
        </w:rPr>
        <w:t xml:space="preserve"> рублей;</w:t>
      </w:r>
    </w:p>
    <w:p w:rsidR="00361ED8" w:rsidRPr="00D3360D" w:rsidRDefault="00361ED8" w:rsidP="00361ED8">
      <w:pPr>
        <w:spacing w:line="276" w:lineRule="auto"/>
        <w:ind w:left="708"/>
        <w:jc w:val="both"/>
        <w:rPr>
          <w:rFonts w:ascii="Times New Roman" w:eastAsia="Times New Roman" w:hAnsi="Times New Roman" w:cs="Times New Roman"/>
          <w:sz w:val="24"/>
          <w:szCs w:val="24"/>
          <w:lang w:eastAsia="ru-RU"/>
        </w:rPr>
      </w:pPr>
      <w:r w:rsidRPr="00D3360D">
        <w:rPr>
          <w:rFonts w:ascii="Times New Roman" w:eastAsia="Times New Roman" w:hAnsi="Times New Roman" w:cs="Times New Roman"/>
          <w:sz w:val="24"/>
          <w:szCs w:val="24"/>
          <w:lang w:eastAsia="ru-RU"/>
        </w:rPr>
        <w:t xml:space="preserve">2023 год – </w:t>
      </w:r>
      <w:r w:rsidR="00401FF4" w:rsidRPr="00D3360D">
        <w:rPr>
          <w:rFonts w:ascii="Times New Roman" w:eastAsia="Times New Roman" w:hAnsi="Times New Roman" w:cs="Times New Roman"/>
          <w:sz w:val="24"/>
          <w:szCs w:val="24"/>
          <w:lang w:eastAsia="ru-RU"/>
        </w:rPr>
        <w:t>720 000</w:t>
      </w:r>
      <w:r w:rsidRPr="00D3360D">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49"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w:t>
      </w:r>
      <w:r w:rsidR="00241C42">
        <w:rPr>
          <w:rFonts w:ascii="Times New Roman" w:eastAsia="Times New Roman" w:hAnsi="Times New Roman" w:cs="Times New Roman"/>
          <w:sz w:val="24"/>
          <w:szCs w:val="24"/>
          <w:lang w:eastAsia="ru-RU"/>
        </w:rPr>
        <w:t>к 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Анализ рисков реализации Подпрограммы и описание </w:t>
      </w:r>
    </w:p>
    <w:p w:rsidR="00361ED8" w:rsidRPr="00361ED8" w:rsidRDefault="00361ED8" w:rsidP="0023047E">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мер управления рисками</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b/>
          <w:sz w:val="24"/>
          <w:szCs w:val="24"/>
          <w:lang w:eastAsia="ru-RU"/>
        </w:rPr>
        <w:t>реализации Подпрограммы</w:t>
      </w:r>
    </w:p>
    <w:p w:rsidR="00361ED8" w:rsidRPr="00361ED8" w:rsidRDefault="00361ED8" w:rsidP="00361ED8">
      <w:pPr>
        <w:ind w:firstLine="600"/>
        <w:jc w:val="center"/>
        <w:rPr>
          <w:rFonts w:ascii="Times New Roman" w:eastAsia="Times New Roman" w:hAnsi="Times New Roman" w:cs="Times New Roman"/>
          <w:b/>
          <w:sz w:val="24"/>
          <w:szCs w:val="24"/>
          <w:lang w:eastAsia="ru-RU"/>
        </w:rPr>
      </w:pP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настоящей Подпрограммы могут возникнуть законодательные, финансовые и климатические риски.</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Законодательные риски</w:t>
      </w:r>
      <w:r w:rsidRPr="00361ED8">
        <w:rPr>
          <w:rFonts w:ascii="Times New Roman" w:eastAsia="Times New Roman" w:hAnsi="Times New Roman" w:cs="Times New Roman"/>
          <w:b/>
          <w:sz w:val="24"/>
          <w:szCs w:val="24"/>
          <w:lang w:eastAsia="ru-RU"/>
        </w:rPr>
        <w:t>:</w:t>
      </w:r>
      <w:r w:rsidRPr="00361ED8">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361ED8" w:rsidRDefault="00361ED8" w:rsidP="00361ED8">
      <w:pPr>
        <w:ind w:firstLine="600"/>
        <w:jc w:val="both"/>
        <w:rPr>
          <w:rFonts w:ascii="Times New Roman" w:eastAsia="Times New Roman" w:hAnsi="Times New Roman" w:cs="Times New Roman"/>
          <w:sz w:val="24"/>
          <w:szCs w:val="24"/>
          <w:lang w:eastAsia="ru-RU"/>
        </w:rPr>
        <w:sectPr w:rsidR="00361ED8" w:rsidRPr="00361ED8" w:rsidSect="00BA3816">
          <w:headerReference w:type="first" r:id="rId50"/>
          <w:pgSz w:w="11906" w:h="16838" w:code="9"/>
          <w:pgMar w:top="426" w:right="849" w:bottom="709" w:left="1418" w:header="709" w:footer="709" w:gutter="0"/>
          <w:pgNumType w:start="1"/>
          <w:cols w:space="708"/>
          <w:titlePg/>
          <w:docGrid w:linePitch="360"/>
        </w:sectPr>
      </w:pPr>
      <w:r w:rsidRPr="00361ED8">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361ED8" w:rsidRDefault="00A01EA8" w:rsidP="00361ED8">
      <w:pPr>
        <w:spacing w:line="276" w:lineRule="auto"/>
        <w:ind w:left="19824" w:hanging="9912"/>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r w:rsidR="00361ED8" w:rsidRPr="00361ED8">
        <w:rPr>
          <w:rFonts w:ascii="Times New Roman" w:eastAsia="Times New Roman" w:hAnsi="Times New Roman" w:cs="Times New Roman"/>
          <w:sz w:val="20"/>
          <w:szCs w:val="20"/>
          <w:lang w:eastAsia="ru-RU"/>
        </w:rPr>
        <w:t xml:space="preserve"> </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 муниципальной программе Курчатовского района</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 «Охрана окружающей среды</w:t>
      </w:r>
    </w:p>
    <w:p w:rsidR="00361ED8" w:rsidRP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муниципального района «Курчатовский район» </w:t>
      </w:r>
    </w:p>
    <w:p w:rsidR="00361ED8"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Курской области»</w:t>
      </w:r>
    </w:p>
    <w:p w:rsidR="00241C42" w:rsidRPr="00361ED8" w:rsidRDefault="00241C42"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Таблица №1</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Сведения</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 показателях (индикаторах)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 подпрограмм муниципальной программы и их значениях</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361ED8" w:rsidTr="00A934F9">
        <w:trPr>
          <w:trHeight w:val="380"/>
        </w:trPr>
        <w:tc>
          <w:tcPr>
            <w:tcW w:w="748" w:type="dxa"/>
            <w:vMerge w:val="restart"/>
            <w:tcBorders>
              <w:top w:val="single" w:sz="4" w:space="0" w:color="auto"/>
              <w:left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п/п</w:t>
            </w:r>
          </w:p>
        </w:tc>
        <w:tc>
          <w:tcPr>
            <w:tcW w:w="5773" w:type="dxa"/>
            <w:vMerge w:val="restart"/>
            <w:tcBorders>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Значения показателей </w:t>
            </w:r>
          </w:p>
        </w:tc>
      </w:tr>
      <w:tr w:rsidR="00361ED8" w:rsidRPr="00361ED8" w:rsidTr="00A934F9">
        <w:tc>
          <w:tcPr>
            <w:tcW w:w="748" w:type="dxa"/>
            <w:vMerge/>
            <w:tcBorders>
              <w:left w:val="single" w:sz="4" w:space="0" w:color="auto"/>
              <w:bottom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2020г.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2021г.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Муниципальная программа Курчатовского района Курской области «Охрана окружающей среды муниципального района </w:t>
            </w:r>
          </w:p>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«Курчатовский район» Курской области»</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r>
      <w:tr w:rsidR="00361ED8" w:rsidRPr="00361ED8"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r w:rsidR="00361ED8" w:rsidRPr="00361ED8"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bl>
    <w:p w:rsidR="00361ED8" w:rsidRPr="00361ED8" w:rsidRDefault="00361ED8" w:rsidP="00361ED8">
      <w:pPr>
        <w:spacing w:after="200" w:line="276" w:lineRule="auto"/>
        <w:jc w:val="left"/>
        <w:rPr>
          <w:rFonts w:ascii="Calibri" w:eastAsia="Times New Roman" w:hAnsi="Calibri" w:cs="Times New Roman"/>
          <w:b/>
          <w:sz w:val="26"/>
          <w:szCs w:val="26"/>
          <w:lang w:eastAsia="ru-RU"/>
        </w:rPr>
      </w:pPr>
    </w:p>
    <w:p w:rsidR="00361ED8" w:rsidRDefault="00361ED8" w:rsidP="00361ED8">
      <w:pPr>
        <w:spacing w:after="200" w:line="276" w:lineRule="auto"/>
        <w:jc w:val="left"/>
        <w:rPr>
          <w:rFonts w:ascii="Calibri" w:eastAsia="Times New Roman" w:hAnsi="Calibri" w:cs="Times New Roman"/>
          <w:b/>
          <w:sz w:val="26"/>
          <w:szCs w:val="26"/>
          <w:lang w:eastAsia="ru-RU"/>
        </w:rPr>
      </w:pPr>
    </w:p>
    <w:p w:rsidR="00241C42" w:rsidRPr="00361ED8" w:rsidRDefault="00241C42" w:rsidP="00361ED8">
      <w:pPr>
        <w:spacing w:after="200" w:line="276" w:lineRule="auto"/>
        <w:jc w:val="left"/>
        <w:rPr>
          <w:rFonts w:ascii="Calibri" w:eastAsia="Times New Roman" w:hAnsi="Calibri" w:cs="Times New Roman"/>
          <w:b/>
          <w:sz w:val="26"/>
          <w:szCs w:val="26"/>
          <w:lang w:eastAsia="ru-RU"/>
        </w:rPr>
      </w:pPr>
    </w:p>
    <w:p w:rsidR="00361ED8" w:rsidRDefault="00361ED8" w:rsidP="000E72C4">
      <w:pPr>
        <w:spacing w:line="276" w:lineRule="auto"/>
        <w:jc w:val="left"/>
        <w:rPr>
          <w:rFonts w:ascii="Times New Roman" w:eastAsia="Times New Roman" w:hAnsi="Times New Roman" w:cs="Times New Roman"/>
          <w:sz w:val="24"/>
          <w:szCs w:val="20"/>
          <w:lang w:eastAsia="ru-RU"/>
        </w:rPr>
      </w:pPr>
    </w:p>
    <w:p w:rsidR="000E72C4" w:rsidRPr="00361ED8" w:rsidRDefault="000E72C4" w:rsidP="000E72C4">
      <w:pPr>
        <w:spacing w:line="276" w:lineRule="auto"/>
        <w:jc w:val="left"/>
        <w:rPr>
          <w:rFonts w:ascii="Times New Roman" w:eastAsia="Times New Roman" w:hAnsi="Times New Roman" w:cs="Times New Roman"/>
          <w:sz w:val="24"/>
          <w:szCs w:val="20"/>
          <w:lang w:eastAsia="ru-RU"/>
        </w:rPr>
      </w:pPr>
    </w:p>
    <w:p w:rsidR="00241C42" w:rsidRPr="004C584B" w:rsidRDefault="00241C42" w:rsidP="00361ED8">
      <w:pPr>
        <w:autoSpaceDE w:val="0"/>
        <w:autoSpaceDN w:val="0"/>
        <w:adjustRightInd w:val="0"/>
        <w:ind w:left="19824" w:hanging="9912"/>
        <w:jc w:val="left"/>
        <w:rPr>
          <w:rFonts w:ascii="Times New Roman" w:eastAsia="Times New Roman" w:hAnsi="Times New Roman" w:cs="Times New Roman"/>
          <w:bCs/>
          <w:sz w:val="16"/>
          <w:szCs w:val="20"/>
          <w:lang w:eastAsia="ru-RU"/>
        </w:rPr>
      </w:pPr>
      <w:r>
        <w:rPr>
          <w:rFonts w:ascii="Times New Roman" w:eastAsia="Times New Roman" w:hAnsi="Times New Roman" w:cs="Times New Roman"/>
          <w:bCs/>
          <w:sz w:val="16"/>
          <w:szCs w:val="20"/>
          <w:lang w:eastAsia="ru-RU"/>
        </w:rPr>
        <w:t>Таблица №2</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Перечень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основных мероприятий муниципальной программы 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A934F9" w:rsidRDefault="00361ED8" w:rsidP="00361ED8">
      <w:pPr>
        <w:spacing w:line="276" w:lineRule="auto"/>
        <w:jc w:val="center"/>
        <w:rPr>
          <w:rFonts w:ascii="Times New Roman" w:eastAsia="Times New Roman" w:hAnsi="Times New Roman" w:cs="Times New Roman"/>
          <w:b/>
          <w:sz w:val="4"/>
          <w:szCs w:val="24"/>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361ED8" w:rsidRPr="00361ED8" w:rsidTr="000E72C4">
        <w:tc>
          <w:tcPr>
            <w:tcW w:w="482" w:type="dxa"/>
            <w:vMerge w:val="restart"/>
            <w:vAlign w:val="center"/>
          </w:tcPr>
          <w:p w:rsidR="00361ED8" w:rsidRPr="00361ED8" w:rsidRDefault="00361ED8" w:rsidP="00361ED8">
            <w:pPr>
              <w:spacing w:line="276" w:lineRule="auto"/>
              <w:ind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п/п</w:t>
            </w:r>
          </w:p>
        </w:tc>
        <w:tc>
          <w:tcPr>
            <w:tcW w:w="3028"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w:t>
            </w:r>
          </w:p>
        </w:tc>
        <w:tc>
          <w:tcPr>
            <w:tcW w:w="2190" w:type="dxa"/>
            <w:gridSpan w:val="2"/>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Срок</w:t>
            </w:r>
          </w:p>
        </w:tc>
        <w:tc>
          <w:tcPr>
            <w:tcW w:w="3055"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7"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Последствия </w:t>
            </w:r>
            <w:proofErr w:type="spellStart"/>
            <w:r w:rsidRPr="00361ED8">
              <w:rPr>
                <w:rFonts w:ascii="Times New Roman" w:eastAsia="Times New Roman" w:hAnsi="Times New Roman" w:cs="Times New Roman"/>
                <w:sz w:val="20"/>
                <w:szCs w:val="20"/>
                <w:lang w:eastAsia="ru-RU"/>
              </w:rPr>
              <w:t>нереализации</w:t>
            </w:r>
            <w:proofErr w:type="spellEnd"/>
            <w:r w:rsidRPr="00361ED8">
              <w:rPr>
                <w:rFonts w:ascii="Times New Roman" w:eastAsia="Times New Roman" w:hAnsi="Times New Roman" w:cs="Times New Roman"/>
                <w:sz w:val="20"/>
                <w:szCs w:val="20"/>
                <w:lang w:eastAsia="ru-RU"/>
              </w:rPr>
              <w:t xml:space="preserve"> муниципальной программы, основного мероприятия</w:t>
            </w:r>
          </w:p>
        </w:tc>
        <w:tc>
          <w:tcPr>
            <w:tcW w:w="2126"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Связь с показателями муниципальной программы (подпрограммы)</w:t>
            </w:r>
          </w:p>
        </w:tc>
      </w:tr>
      <w:tr w:rsidR="00361ED8" w:rsidRPr="00361ED8" w:rsidTr="000E72C4">
        <w:tc>
          <w:tcPr>
            <w:tcW w:w="482"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028"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701"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начала</w:t>
            </w:r>
          </w:p>
          <w:p w:rsidR="00361ED8" w:rsidRPr="00361ED8" w:rsidRDefault="00361ED8" w:rsidP="00361ED8">
            <w:pPr>
              <w:spacing w:line="276" w:lineRule="auto"/>
              <w:ind w:left="-108"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реализации</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окончания реализации</w:t>
            </w:r>
          </w:p>
        </w:tc>
        <w:tc>
          <w:tcPr>
            <w:tcW w:w="3055"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7"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126"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A934F9">
        <w:tc>
          <w:tcPr>
            <w:tcW w:w="15559" w:type="dxa"/>
            <w:gridSpan w:val="8"/>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0E72C4">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c>
          <w:tcPr>
            <w:tcW w:w="3028" w:type="dxa"/>
            <w:vAlign w:val="center"/>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 «</w:t>
            </w:r>
            <w:r w:rsidRPr="006C65EA">
              <w:rPr>
                <w:rFonts w:ascii="Times New Roman" w:eastAsia="Times New Roman" w:hAnsi="Times New Roman" w:cs="Times New Roman"/>
                <w:sz w:val="20"/>
                <w:szCs w:val="20"/>
                <w:lang w:eastAsia="ru-RU"/>
              </w:rPr>
              <w:t>Мероприятия, направленные на развитие социальной и инженерной инфраструк</w:t>
            </w:r>
            <w:r w:rsidR="00D467E8">
              <w:rPr>
                <w:rFonts w:ascii="Times New Roman" w:eastAsia="Times New Roman" w:hAnsi="Times New Roman" w:cs="Times New Roman"/>
                <w:sz w:val="20"/>
                <w:szCs w:val="20"/>
                <w:lang w:eastAsia="ru-RU"/>
              </w:rPr>
              <w:t xml:space="preserve">туры муниципальных </w:t>
            </w:r>
            <w:proofErr w:type="gramStart"/>
            <w:r w:rsidR="00D467E8">
              <w:rPr>
                <w:rFonts w:ascii="Times New Roman" w:eastAsia="Times New Roman" w:hAnsi="Times New Roman" w:cs="Times New Roman"/>
                <w:sz w:val="20"/>
                <w:szCs w:val="20"/>
                <w:lang w:eastAsia="ru-RU"/>
              </w:rPr>
              <w:t xml:space="preserve">образований </w:t>
            </w:r>
            <w:r w:rsidRPr="006C65EA">
              <w:rPr>
                <w:rFonts w:ascii="Times New Roman" w:eastAsia="Times New Roman" w:hAnsi="Times New Roman" w:cs="Times New Roman"/>
                <w:sz w:val="20"/>
                <w:szCs w:val="20"/>
                <w:lang w:eastAsia="ru-RU"/>
              </w:rPr>
              <w:t xml:space="preserve"> </w:t>
            </w:r>
            <w:r w:rsidR="00D467E8">
              <w:rPr>
                <w:rFonts w:ascii="Times New Roman" w:eastAsia="Times New Roman" w:hAnsi="Times New Roman" w:cs="Times New Roman"/>
                <w:sz w:val="20"/>
                <w:szCs w:val="20"/>
                <w:lang w:eastAsia="ru-RU"/>
              </w:rPr>
              <w:t>(</w:t>
            </w:r>
            <w:proofErr w:type="gramEnd"/>
            <w:r w:rsidRPr="006C65EA">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D467E8">
              <w:rPr>
                <w:rFonts w:ascii="Times New Roman" w:eastAsia="Times New Roman" w:hAnsi="Times New Roman" w:cs="Times New Roman"/>
                <w:sz w:val="20"/>
                <w:szCs w:val="20"/>
                <w:lang w:eastAsia="ru-RU"/>
              </w:rPr>
              <w:t>)</w:t>
            </w:r>
          </w:p>
        </w:tc>
        <w:tc>
          <w:tcPr>
            <w:tcW w:w="1701" w:type="dxa"/>
            <w:vAlign w:val="center"/>
          </w:tcPr>
          <w:p w:rsidR="006C65EA" w:rsidRPr="00361ED8" w:rsidRDefault="006C65EA" w:rsidP="006C65EA">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516103" w:rsidP="006C65EA">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r w:rsidR="006C65EA" w:rsidRPr="00361ED8">
              <w:rPr>
                <w:rFonts w:ascii="Times New Roman" w:eastAsia="Times New Roman" w:hAnsi="Times New Roman" w:cs="Times New Roman"/>
                <w:sz w:val="20"/>
                <w:szCs w:val="20"/>
                <w:lang w:eastAsia="ru-RU"/>
              </w:rPr>
              <w:t>г.</w:t>
            </w:r>
          </w:p>
        </w:tc>
        <w:tc>
          <w:tcPr>
            <w:tcW w:w="1122" w:type="dxa"/>
            <w:vAlign w:val="center"/>
          </w:tcPr>
          <w:p w:rsidR="006C65EA" w:rsidRPr="00361ED8" w:rsidRDefault="00516103" w:rsidP="006C65EA">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006C65EA" w:rsidRPr="00361ED8">
              <w:rPr>
                <w:rFonts w:ascii="Times New Roman" w:eastAsia="Times New Roman" w:hAnsi="Times New Roman" w:cs="Times New Roman"/>
                <w:sz w:val="20"/>
                <w:szCs w:val="20"/>
                <w:lang w:eastAsia="ru-RU"/>
              </w:rPr>
              <w:t>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C65EA">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C65EA">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3028" w:type="dxa"/>
            <w:vAlign w:val="center"/>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rsidR="006C65EA" w:rsidRPr="00361ED8" w:rsidRDefault="006C65EA" w:rsidP="00361ED8">
            <w:pPr>
              <w:spacing w:line="276" w:lineRule="auto"/>
              <w:jc w:val="left"/>
              <w:rPr>
                <w:rFonts w:ascii="Times New Roman" w:eastAsia="Times New Roman" w:hAnsi="Times New Roman" w:cs="Times New Roman"/>
                <w:sz w:val="20"/>
                <w:szCs w:val="20"/>
                <w:lang w:eastAsia="ru-RU"/>
              </w:rPr>
            </w:pPr>
          </w:p>
        </w:tc>
        <w:tc>
          <w:tcPr>
            <w:tcW w:w="1701"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6C65EA" w:rsidRPr="00361ED8" w:rsidRDefault="006C65EA"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3028" w:type="dxa"/>
            <w:vAlign w:val="center"/>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6C65EA" w:rsidRPr="00361ED8" w:rsidRDefault="006C65EA" w:rsidP="00A934F9">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r w:rsidRPr="00361ED8">
              <w:rPr>
                <w:rFonts w:ascii="Times New Roman" w:eastAsia="Calibri" w:hAnsi="Times New Roman" w:cs="Times New Roman"/>
                <w:sz w:val="20"/>
                <w:szCs w:val="20"/>
                <w:lang w:val="x-none" w:eastAsia="x-none"/>
              </w:rPr>
              <w:t>Мероприятия</w:t>
            </w:r>
            <w:r>
              <w:rPr>
                <w:rFonts w:ascii="Times New Roman" w:eastAsia="Calibri" w:hAnsi="Times New Roman" w:cs="Times New Roman"/>
                <w:sz w:val="20"/>
                <w:szCs w:val="20"/>
                <w:lang w:eastAsia="x-none"/>
              </w:rPr>
              <w:t xml:space="preserve"> по строительству и реконструкции объектов питьевого водоснабжения (Водоснабжение </w:t>
            </w:r>
            <w:proofErr w:type="spellStart"/>
            <w:r>
              <w:rPr>
                <w:rFonts w:ascii="Times New Roman" w:eastAsia="Calibri" w:hAnsi="Times New Roman" w:cs="Times New Roman"/>
                <w:sz w:val="20"/>
                <w:szCs w:val="20"/>
                <w:lang w:eastAsia="x-none"/>
              </w:rPr>
              <w:t>ул.Санаторской</w:t>
            </w:r>
            <w:proofErr w:type="spellEnd"/>
            <w:r>
              <w:rPr>
                <w:rFonts w:ascii="Times New Roman" w:eastAsia="Calibri" w:hAnsi="Times New Roman" w:cs="Times New Roman"/>
                <w:sz w:val="20"/>
                <w:szCs w:val="20"/>
                <w:lang w:eastAsia="x-none"/>
              </w:rPr>
              <w:t xml:space="preserve"> </w:t>
            </w:r>
            <w:proofErr w:type="spellStart"/>
            <w:r>
              <w:rPr>
                <w:rFonts w:ascii="Times New Roman" w:eastAsia="Calibri" w:hAnsi="Times New Roman" w:cs="Times New Roman"/>
                <w:sz w:val="20"/>
                <w:szCs w:val="20"/>
                <w:lang w:eastAsia="x-none"/>
              </w:rPr>
              <w:t>с.Макаровка</w:t>
            </w:r>
            <w:proofErr w:type="spellEnd"/>
            <w:r>
              <w:rPr>
                <w:rFonts w:ascii="Times New Roman" w:eastAsia="Calibri" w:hAnsi="Times New Roman" w:cs="Times New Roman"/>
                <w:sz w:val="20"/>
                <w:szCs w:val="20"/>
                <w:lang w:eastAsia="x-none"/>
              </w:rPr>
              <w:t xml:space="preserve"> Курчатовского района Курской области. Реконструкция)</w:t>
            </w:r>
            <w:r w:rsidRPr="00361ED8">
              <w:rPr>
                <w:rFonts w:ascii="Times New Roman" w:eastAsia="Times New Roman" w:hAnsi="Times New Roman" w:cs="Times New Roman"/>
                <w:sz w:val="20"/>
                <w:szCs w:val="20"/>
                <w:lang w:eastAsia="ru-RU"/>
              </w:rPr>
              <w:t>»</w:t>
            </w:r>
          </w:p>
        </w:tc>
        <w:tc>
          <w:tcPr>
            <w:tcW w:w="1701"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6C65EA" w:rsidRPr="00361ED8" w:rsidRDefault="00516103"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r w:rsidR="006C65EA" w:rsidRPr="00361ED8">
              <w:rPr>
                <w:rFonts w:ascii="Times New Roman" w:eastAsia="Times New Roman" w:hAnsi="Times New Roman" w:cs="Times New Roman"/>
                <w:sz w:val="20"/>
                <w:szCs w:val="20"/>
                <w:lang w:eastAsia="ru-RU"/>
              </w:rPr>
              <w:t>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361ED8" w:rsidTr="000E72C4">
        <w:tc>
          <w:tcPr>
            <w:tcW w:w="482"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3028" w:type="dxa"/>
          </w:tcPr>
          <w:p w:rsidR="006C65EA" w:rsidRPr="00361ED8" w:rsidRDefault="006C65EA"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r w:rsidRPr="00361ED8">
              <w:rPr>
                <w:rFonts w:ascii="Times New Roman" w:eastAsia="Times New Roman" w:hAnsi="Times New Roman" w:cs="Times New Roman"/>
                <w:sz w:val="20"/>
                <w:szCs w:val="20"/>
                <w:lang w:eastAsia="ru-RU"/>
              </w:rPr>
              <w:t>«Проведение текущего ремонта объектов водоснабжения муниципальной собственности»</w:t>
            </w:r>
          </w:p>
        </w:tc>
        <w:tc>
          <w:tcPr>
            <w:tcW w:w="1701"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1122" w:type="dxa"/>
            <w:vAlign w:val="center"/>
          </w:tcPr>
          <w:p w:rsidR="006C65EA" w:rsidRPr="00361ED8" w:rsidRDefault="006C65EA"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6C65EA" w:rsidRPr="00361ED8"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6C65EA" w:rsidRPr="00361ED8" w:rsidRDefault="006C65EA" w:rsidP="00361ED8">
            <w:pPr>
              <w:spacing w:line="276" w:lineRule="auto"/>
              <w:jc w:val="center"/>
              <w:rPr>
                <w:rFonts w:ascii="Times New Roman" w:eastAsia="Times New Roman" w:hAnsi="Times New Roman" w:cs="Times New Roman"/>
                <w:sz w:val="20"/>
                <w:szCs w:val="20"/>
                <w:lang w:eastAsia="ru-RU"/>
              </w:rPr>
            </w:pPr>
          </w:p>
        </w:tc>
      </w:tr>
    </w:tbl>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F23697" w:rsidRDefault="00F23697" w:rsidP="006C65EA">
      <w:pPr>
        <w:autoSpaceDE w:val="0"/>
        <w:autoSpaceDN w:val="0"/>
        <w:adjustRightInd w:val="0"/>
        <w:jc w:val="left"/>
        <w:rPr>
          <w:rFonts w:ascii="Times New Roman" w:eastAsia="Times New Roman" w:hAnsi="Times New Roman" w:cs="Times New Roman"/>
          <w:sz w:val="16"/>
          <w:szCs w:val="16"/>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0E72C4" w:rsidRPr="00905B7F" w:rsidRDefault="000E72C4" w:rsidP="00905B7F">
      <w:pPr>
        <w:autoSpaceDE w:val="0"/>
        <w:autoSpaceDN w:val="0"/>
        <w:adjustRightInd w:val="0"/>
        <w:ind w:left="19824" w:hanging="9912"/>
        <w:jc w:val="left"/>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Таблица № 3</w:t>
      </w:r>
    </w:p>
    <w:p w:rsidR="00361ED8" w:rsidRPr="00361ED8" w:rsidRDefault="00361ED8" w:rsidP="00361ED8">
      <w:pPr>
        <w:widowControl w:val="0"/>
        <w:autoSpaceDE w:val="0"/>
        <w:autoSpaceDN w:val="0"/>
        <w:adjustRightInd w:val="0"/>
        <w:jc w:val="center"/>
        <w:rPr>
          <w:rFonts w:ascii="Arial" w:eastAsia="Times New Roman" w:hAnsi="Arial" w:cs="Arial"/>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Сведения об основных мерах правового регулирования в сфере реализации муниципальной программы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361ED8" w:rsidRDefault="00361ED8" w:rsidP="00361ED8">
      <w:pPr>
        <w:widowControl w:val="0"/>
        <w:autoSpaceDE w:val="0"/>
        <w:autoSpaceDN w:val="0"/>
        <w:adjustRightInd w:val="0"/>
        <w:ind w:firstLine="540"/>
        <w:jc w:val="both"/>
        <w:rPr>
          <w:rFonts w:ascii="Arial" w:eastAsia="Times New Roman" w:hAnsi="Arial" w:cs="Arial"/>
          <w:sz w:val="20"/>
          <w:szCs w:val="20"/>
          <w:lang w:eastAsia="ru-RU"/>
        </w:rPr>
      </w:pPr>
    </w:p>
    <w:tbl>
      <w:tblPr>
        <w:tblW w:w="150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3119"/>
        <w:gridCol w:w="6095"/>
        <w:gridCol w:w="2977"/>
        <w:gridCol w:w="2268"/>
      </w:tblGrid>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N п/п</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Вид нормативного правового акта</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Основные положения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Ожидаемые сроки принятия</w:t>
            </w:r>
          </w:p>
        </w:tc>
      </w:tr>
      <w:tr w:rsidR="00361ED8" w:rsidRPr="00361ED8" w:rsidTr="00A934F9">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r>
      <w:tr w:rsidR="00361ED8" w:rsidRPr="00361ED8" w:rsidTr="00A934F9">
        <w:tc>
          <w:tcPr>
            <w:tcW w:w="15096" w:type="dxa"/>
            <w:gridSpan w:val="5"/>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hideMark/>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 внесении изменений и дополнений в муниципальную программу Курчатовского района Курской области «Охрана окружающей среды муниципального района «Курчатовский район» Курской области»</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r w:rsidR="00361ED8" w:rsidRPr="00361ED8" w:rsidTr="00A934F9">
        <w:trPr>
          <w:trHeight w:val="788"/>
        </w:trPr>
        <w:tc>
          <w:tcPr>
            <w:tcW w:w="63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 установлении расходных обязательств на мероприятия по обеспечению населения Курчатовского района Курской области экологически чистой питьевой водой»</w:t>
            </w:r>
          </w:p>
        </w:tc>
        <w:tc>
          <w:tcPr>
            <w:tcW w:w="2977"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2019-2025 годы</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(по мере возникновения необходимости)</w:t>
            </w:r>
          </w:p>
        </w:tc>
      </w:tr>
    </w:tbl>
    <w:p w:rsidR="00361ED8" w:rsidRPr="00361ED8" w:rsidRDefault="00361ED8" w:rsidP="00361ED8">
      <w:pPr>
        <w:widowControl w:val="0"/>
        <w:autoSpaceDE w:val="0"/>
        <w:autoSpaceDN w:val="0"/>
        <w:adjustRightInd w:val="0"/>
        <w:ind w:firstLine="540"/>
        <w:jc w:val="both"/>
        <w:rPr>
          <w:rFonts w:ascii="Calibri" w:eastAsia="Times New Roman" w:hAnsi="Calibri" w:cs="Calibri"/>
          <w:szCs w:val="20"/>
          <w:lang w:eastAsia="ru-RU"/>
        </w:rPr>
      </w:pPr>
    </w:p>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0E72C4" w:rsidRPr="00905B7F" w:rsidRDefault="000E72C4" w:rsidP="00905B7F">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№5</w:t>
      </w:r>
    </w:p>
    <w:p w:rsidR="00361ED8" w:rsidRPr="00361ED8" w:rsidRDefault="00361ED8" w:rsidP="00361ED8">
      <w:pPr>
        <w:ind w:firstLine="709"/>
        <w:jc w:val="left"/>
        <w:rPr>
          <w:rFonts w:ascii="Times New Roman" w:eastAsia="Times New Roman" w:hAnsi="Times New Roman" w:cs="Times New Roman"/>
          <w:b/>
          <w:sz w:val="24"/>
          <w:szCs w:val="24"/>
          <w:lang w:eastAsia="ru-RU"/>
        </w:rPr>
      </w:pPr>
    </w:p>
    <w:p w:rsidR="00361ED8" w:rsidRPr="00361ED8" w:rsidRDefault="00361ED8" w:rsidP="00905B7F">
      <w:pPr>
        <w:keepNext/>
        <w:jc w:val="center"/>
        <w:outlineLvl w:val="1"/>
        <w:rPr>
          <w:rFonts w:ascii="Times New Roman" w:eastAsia="Times New Roman" w:hAnsi="Times New Roman" w:cs="Times New Roman"/>
          <w:b/>
          <w:bCs/>
          <w:iCs/>
          <w:sz w:val="24"/>
          <w:szCs w:val="24"/>
          <w:lang w:val="x-none" w:eastAsia="x-none"/>
        </w:rPr>
      </w:pPr>
      <w:r w:rsidRPr="00361ED8">
        <w:rPr>
          <w:rFonts w:ascii="Times New Roman" w:eastAsia="Times New Roman" w:hAnsi="Times New Roman" w:cs="Times New Roman"/>
          <w:b/>
          <w:bCs/>
          <w:iCs/>
          <w:sz w:val="24"/>
          <w:szCs w:val="24"/>
          <w:lang w:val="x-none" w:eastAsia="x-none"/>
        </w:rPr>
        <w:t>Ресурсное обеспечение реализации</w:t>
      </w:r>
    </w:p>
    <w:p w:rsidR="00361ED8" w:rsidRPr="00361ED8" w:rsidRDefault="00361ED8" w:rsidP="00905B7F">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муниципальной программы Курчатовского района Курской области</w:t>
      </w:r>
    </w:p>
    <w:p w:rsidR="00361ED8" w:rsidRPr="00361ED8" w:rsidRDefault="00361ED8" w:rsidP="00361ED8">
      <w:pPr>
        <w:jc w:val="center"/>
        <w:rPr>
          <w:rFonts w:ascii="Calibri" w:eastAsia="Times New Roman" w:hAnsi="Calibri" w:cs="Times New Roman"/>
          <w:lang w:eastAsia="ru-RU"/>
        </w:rPr>
      </w:pPr>
      <w:r w:rsidRPr="00361ED8">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w:t>
      </w:r>
      <w:r w:rsidRPr="00361ED8">
        <w:rPr>
          <w:rFonts w:ascii="Calibri" w:eastAsia="Times New Roman" w:hAnsi="Calibri" w:cs="Times New Roman"/>
          <w:lang w:eastAsia="ru-RU"/>
        </w:rPr>
        <w:t xml:space="preserve"> </w:t>
      </w:r>
    </w:p>
    <w:p w:rsidR="00361ED8" w:rsidRPr="00361ED8" w:rsidRDefault="00361ED8" w:rsidP="00361ED8">
      <w:pPr>
        <w:jc w:val="center"/>
        <w:rPr>
          <w:rFonts w:ascii="Calibri" w:eastAsia="Times New Roman" w:hAnsi="Calibri" w:cs="Times New Roman"/>
          <w:b/>
          <w:sz w:val="26"/>
          <w:szCs w:val="26"/>
          <w:lang w:eastAsia="ru-RU"/>
        </w:rPr>
      </w:pPr>
      <w:r w:rsidRPr="00361ED8">
        <w:rPr>
          <w:rFonts w:ascii="Times New Roman" w:eastAsia="Times New Roman" w:hAnsi="Times New Roman" w:cs="Times New Roman"/>
          <w:b/>
          <w:sz w:val="24"/>
          <w:szCs w:val="24"/>
          <w:lang w:eastAsia="ru-RU"/>
        </w:rPr>
        <w:t>за счет средств районного бюджета (рублей)</w:t>
      </w:r>
    </w:p>
    <w:p w:rsidR="00361ED8" w:rsidRPr="00361ED8"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1276"/>
        <w:gridCol w:w="992"/>
        <w:gridCol w:w="851"/>
        <w:gridCol w:w="850"/>
        <w:gridCol w:w="709"/>
      </w:tblGrid>
      <w:tr w:rsidR="00361ED8" w:rsidRPr="00361ED8" w:rsidTr="00905B7F">
        <w:trPr>
          <w:cantSplit/>
          <w:trHeight w:val="735"/>
        </w:trPr>
        <w:tc>
          <w:tcPr>
            <w:tcW w:w="1668"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26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w:t>
            </w:r>
          </w:p>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(подпрограммы)</w:t>
            </w:r>
          </w:p>
        </w:tc>
        <w:tc>
          <w:tcPr>
            <w:tcW w:w="15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Код бюджетной классификации</w:t>
            </w:r>
          </w:p>
        </w:tc>
        <w:tc>
          <w:tcPr>
            <w:tcW w:w="7053" w:type="dxa"/>
            <w:gridSpan w:val="7"/>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Расходы (рублей), годы</w:t>
            </w:r>
          </w:p>
        </w:tc>
      </w:tr>
      <w:tr w:rsidR="00361ED8" w:rsidRPr="00361ED8" w:rsidTr="00F35DBB">
        <w:trPr>
          <w:cantSplit/>
          <w:trHeight w:val="735"/>
        </w:trPr>
        <w:tc>
          <w:tcPr>
            <w:tcW w:w="1668"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26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15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ГРБС</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proofErr w:type="spellStart"/>
            <w:r w:rsidRPr="00361ED8">
              <w:rPr>
                <w:rFonts w:ascii="Times New Roman" w:eastAsia="Times New Roman" w:hAnsi="Times New Roman" w:cs="Times New Roman"/>
                <w:sz w:val="20"/>
                <w:szCs w:val="20"/>
                <w:lang w:eastAsia="ru-RU"/>
              </w:rPr>
              <w:t>РзПр</w:t>
            </w:r>
            <w:proofErr w:type="spellEnd"/>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ЦСР</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ВР</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2019</w:t>
            </w:r>
          </w:p>
        </w:tc>
        <w:tc>
          <w:tcPr>
            <w:tcW w:w="1276" w:type="dxa"/>
            <w:vAlign w:val="center"/>
          </w:tcPr>
          <w:p w:rsidR="00361ED8" w:rsidRPr="00AB22A0" w:rsidRDefault="00361ED8"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2020</w:t>
            </w:r>
          </w:p>
        </w:tc>
        <w:tc>
          <w:tcPr>
            <w:tcW w:w="1276" w:type="dxa"/>
            <w:tcBorders>
              <w:right w:val="single" w:sz="4" w:space="0" w:color="auto"/>
            </w:tcBorders>
            <w:vAlign w:val="center"/>
          </w:tcPr>
          <w:p w:rsidR="00361ED8" w:rsidRPr="00F35DBB" w:rsidRDefault="00361ED8"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2021</w:t>
            </w:r>
          </w:p>
        </w:tc>
        <w:tc>
          <w:tcPr>
            <w:tcW w:w="992" w:type="dxa"/>
            <w:tcBorders>
              <w:right w:val="single" w:sz="4" w:space="0" w:color="auto"/>
            </w:tcBorders>
            <w:vAlign w:val="center"/>
          </w:tcPr>
          <w:p w:rsidR="00361ED8" w:rsidRPr="00B5631D" w:rsidRDefault="00361ED8"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2022</w:t>
            </w:r>
          </w:p>
        </w:tc>
        <w:tc>
          <w:tcPr>
            <w:tcW w:w="851" w:type="dxa"/>
            <w:tcBorders>
              <w:right w:val="single" w:sz="4" w:space="0" w:color="auto"/>
            </w:tcBorders>
            <w:vAlign w:val="center"/>
          </w:tcPr>
          <w:p w:rsidR="00361ED8" w:rsidRPr="00D3360D" w:rsidRDefault="00361ED8"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2023</w:t>
            </w:r>
          </w:p>
        </w:tc>
        <w:tc>
          <w:tcPr>
            <w:tcW w:w="850"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2024</w:t>
            </w:r>
          </w:p>
        </w:tc>
        <w:tc>
          <w:tcPr>
            <w:tcW w:w="709"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2025</w:t>
            </w:r>
          </w:p>
        </w:tc>
      </w:tr>
      <w:tr w:rsidR="00361ED8" w:rsidRPr="00361ED8" w:rsidTr="00F35DBB">
        <w:trPr>
          <w:cantSplit/>
          <w:trHeight w:val="1202"/>
        </w:trPr>
        <w:tc>
          <w:tcPr>
            <w:tcW w:w="1668"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Муниципальная программа Курчатовского района Курской области</w:t>
            </w:r>
          </w:p>
        </w:tc>
        <w:tc>
          <w:tcPr>
            <w:tcW w:w="2693"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06 0 00 00000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141AA9" w:rsidP="007807F6">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2</w:t>
            </w:r>
            <w:r w:rsidR="007807F6" w:rsidRPr="00AB22A0">
              <w:rPr>
                <w:rFonts w:ascii="Times New Roman" w:eastAsia="Times New Roman" w:hAnsi="Times New Roman" w:cs="Times New Roman"/>
                <w:color w:val="000000" w:themeColor="text1"/>
                <w:sz w:val="18"/>
                <w:szCs w:val="18"/>
                <w:lang w:eastAsia="ru-RU"/>
              </w:rPr>
              <w:t> 077 663,94</w:t>
            </w:r>
          </w:p>
        </w:tc>
        <w:tc>
          <w:tcPr>
            <w:tcW w:w="1276" w:type="dxa"/>
            <w:tcBorders>
              <w:right w:val="single" w:sz="4" w:space="0" w:color="auto"/>
            </w:tcBorders>
            <w:vAlign w:val="center"/>
          </w:tcPr>
          <w:p w:rsidR="00361ED8" w:rsidRPr="00F35DBB" w:rsidRDefault="009D3660" w:rsidP="00905B7F">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3 531 995,90</w:t>
            </w:r>
          </w:p>
        </w:tc>
        <w:tc>
          <w:tcPr>
            <w:tcW w:w="992" w:type="dxa"/>
            <w:tcBorders>
              <w:right w:val="single" w:sz="4" w:space="0" w:color="auto"/>
            </w:tcBorders>
            <w:vAlign w:val="center"/>
          </w:tcPr>
          <w:p w:rsidR="00361ED8" w:rsidRPr="00B5631D" w:rsidRDefault="006850B7"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672 440</w:t>
            </w:r>
          </w:p>
        </w:tc>
        <w:tc>
          <w:tcPr>
            <w:tcW w:w="851" w:type="dxa"/>
            <w:tcBorders>
              <w:right w:val="single" w:sz="4" w:space="0" w:color="auto"/>
            </w:tcBorders>
            <w:vAlign w:val="center"/>
          </w:tcPr>
          <w:p w:rsidR="00361ED8" w:rsidRPr="00D3360D" w:rsidRDefault="00B5631D" w:rsidP="00905B7F">
            <w:pPr>
              <w:jc w:val="center"/>
              <w:rPr>
                <w:rFonts w:ascii="Calibri" w:eastAsia="Times New Roman" w:hAnsi="Calibri" w:cs="Times New Roman"/>
                <w:lang w:eastAsia="ru-RU"/>
              </w:rPr>
            </w:pPr>
            <w:r w:rsidRPr="00D3360D">
              <w:rPr>
                <w:rFonts w:ascii="Times New Roman" w:eastAsia="Times New Roman" w:hAnsi="Times New Roman" w:cs="Times New Roman"/>
                <w:sz w:val="18"/>
                <w:szCs w:val="18"/>
                <w:lang w:eastAsia="ru-RU"/>
              </w:rPr>
              <w:t>720 000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F35DBB">
        <w:trPr>
          <w:cantSplit/>
          <w:trHeight w:val="1262"/>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06 1 00 00000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0E72C4" w:rsidP="007807F6">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2 077 663,94</w:t>
            </w:r>
          </w:p>
        </w:tc>
        <w:tc>
          <w:tcPr>
            <w:tcW w:w="1276" w:type="dxa"/>
            <w:tcBorders>
              <w:right w:val="single" w:sz="4" w:space="0" w:color="auto"/>
            </w:tcBorders>
            <w:vAlign w:val="center"/>
          </w:tcPr>
          <w:p w:rsidR="00361ED8" w:rsidRPr="00F35DBB" w:rsidRDefault="009D3660" w:rsidP="00905B7F">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3 531 995,90</w:t>
            </w:r>
          </w:p>
        </w:tc>
        <w:tc>
          <w:tcPr>
            <w:tcW w:w="992" w:type="dxa"/>
            <w:tcBorders>
              <w:right w:val="single" w:sz="4" w:space="0" w:color="auto"/>
            </w:tcBorders>
            <w:vAlign w:val="center"/>
          </w:tcPr>
          <w:p w:rsidR="00361ED8" w:rsidRPr="00B5631D" w:rsidRDefault="006850B7"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672 440</w:t>
            </w:r>
          </w:p>
        </w:tc>
        <w:tc>
          <w:tcPr>
            <w:tcW w:w="851" w:type="dxa"/>
            <w:tcBorders>
              <w:right w:val="single" w:sz="4" w:space="0" w:color="auto"/>
            </w:tcBorders>
            <w:vAlign w:val="center"/>
          </w:tcPr>
          <w:p w:rsidR="00361ED8" w:rsidRPr="00D3360D" w:rsidRDefault="00B5631D" w:rsidP="00905B7F">
            <w:pPr>
              <w:jc w:val="center"/>
              <w:rPr>
                <w:rFonts w:ascii="Calibri" w:eastAsia="Times New Roman" w:hAnsi="Calibri" w:cs="Times New Roman"/>
                <w:lang w:eastAsia="ru-RU"/>
              </w:rPr>
            </w:pPr>
            <w:r w:rsidRPr="00D3360D">
              <w:rPr>
                <w:rFonts w:ascii="Times New Roman" w:eastAsia="Times New Roman" w:hAnsi="Times New Roman" w:cs="Times New Roman"/>
                <w:sz w:val="18"/>
                <w:szCs w:val="18"/>
                <w:lang w:eastAsia="ru-RU"/>
              </w:rPr>
              <w:t>720 000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361ED8" w:rsidRPr="00361ED8" w:rsidTr="00F35DBB">
        <w:trPr>
          <w:cantSplit/>
          <w:trHeight w:val="1266"/>
        </w:trPr>
        <w:tc>
          <w:tcPr>
            <w:tcW w:w="1668" w:type="dxa"/>
          </w:tcPr>
          <w:p w:rsidR="00361ED8" w:rsidRPr="00361ED8" w:rsidRDefault="00361ED8" w:rsidP="00905B7F">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tc>
        <w:tc>
          <w:tcPr>
            <w:tcW w:w="2693" w:type="dxa"/>
          </w:tcPr>
          <w:p w:rsidR="00361ED8" w:rsidRPr="00361ED8" w:rsidRDefault="00361ED8"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593" w:type="dxa"/>
          </w:tcPr>
          <w:p w:rsidR="00361ED8" w:rsidRPr="00361ED8" w:rsidRDefault="00361ED8" w:rsidP="00905B7F">
            <w:pPr>
              <w:autoSpaceDN w:val="0"/>
              <w:adjustRightInd w:val="0"/>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361ED8" w:rsidRDefault="00361ED8"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06 1 01 00000</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A7A85" w:rsidP="00905B7F">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18"/>
                <w:szCs w:val="18"/>
                <w:lang w:eastAsia="ru-RU"/>
              </w:rPr>
              <w:t>63 152,94</w:t>
            </w:r>
          </w:p>
        </w:tc>
        <w:tc>
          <w:tcPr>
            <w:tcW w:w="1276" w:type="dxa"/>
            <w:tcBorders>
              <w:right w:val="single" w:sz="4" w:space="0" w:color="auto"/>
            </w:tcBorders>
            <w:vAlign w:val="center"/>
          </w:tcPr>
          <w:p w:rsidR="00361ED8" w:rsidRPr="00F35DBB" w:rsidRDefault="00684246" w:rsidP="00771A99">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1</w:t>
            </w:r>
            <w:r w:rsidR="00771A99" w:rsidRPr="00F35DBB">
              <w:rPr>
                <w:rFonts w:ascii="Times New Roman" w:eastAsia="Times New Roman" w:hAnsi="Times New Roman" w:cs="Times New Roman"/>
                <w:sz w:val="18"/>
                <w:szCs w:val="18"/>
                <w:lang w:eastAsia="ru-RU"/>
              </w:rPr>
              <w:t> 426 305,90</w:t>
            </w:r>
          </w:p>
        </w:tc>
        <w:tc>
          <w:tcPr>
            <w:tcW w:w="992" w:type="dxa"/>
            <w:tcBorders>
              <w:right w:val="single" w:sz="4" w:space="0" w:color="auto"/>
            </w:tcBorders>
            <w:vAlign w:val="center"/>
          </w:tcPr>
          <w:p w:rsidR="00361ED8" w:rsidRPr="00B5631D" w:rsidRDefault="006850B7"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672 440</w:t>
            </w:r>
          </w:p>
        </w:tc>
        <w:tc>
          <w:tcPr>
            <w:tcW w:w="851" w:type="dxa"/>
            <w:tcBorders>
              <w:right w:val="single" w:sz="4" w:space="0" w:color="auto"/>
            </w:tcBorders>
            <w:vAlign w:val="center"/>
          </w:tcPr>
          <w:p w:rsidR="00361ED8" w:rsidRPr="00D3360D" w:rsidRDefault="00B5631D" w:rsidP="00905B7F">
            <w:pPr>
              <w:jc w:val="center"/>
              <w:rPr>
                <w:rFonts w:ascii="Calibri" w:eastAsia="Times New Roman" w:hAnsi="Calibri" w:cs="Times New Roman"/>
                <w:lang w:eastAsia="ru-RU"/>
              </w:rPr>
            </w:pPr>
            <w:r w:rsidRPr="00D3360D">
              <w:rPr>
                <w:rFonts w:ascii="Times New Roman" w:eastAsia="Times New Roman" w:hAnsi="Times New Roman" w:cs="Times New Roman"/>
                <w:sz w:val="18"/>
                <w:szCs w:val="18"/>
                <w:lang w:eastAsia="ru-RU"/>
              </w:rPr>
              <w:t>720 000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A42645" w:rsidRPr="00361ED8" w:rsidTr="00F35DBB">
        <w:trPr>
          <w:cantSplit/>
          <w:trHeight w:val="1266"/>
        </w:trPr>
        <w:tc>
          <w:tcPr>
            <w:tcW w:w="1668" w:type="dxa"/>
          </w:tcPr>
          <w:p w:rsidR="00A42645" w:rsidRPr="00361ED8" w:rsidRDefault="00A42645" w:rsidP="00905B7F">
            <w:pPr>
              <w:jc w:val="left"/>
              <w:rPr>
                <w:rFonts w:ascii="Times New Roman" w:eastAsia="Times New Roman" w:hAnsi="Times New Roman" w:cs="Times New Roman"/>
                <w:sz w:val="20"/>
                <w:szCs w:val="20"/>
                <w:lang w:eastAsia="ru-RU"/>
              </w:rPr>
            </w:pPr>
            <w:r w:rsidRPr="00A42645">
              <w:rPr>
                <w:rFonts w:ascii="Times New Roman" w:eastAsia="Times New Roman" w:hAnsi="Times New Roman" w:cs="Times New Roman"/>
                <w:sz w:val="20"/>
                <w:szCs w:val="20"/>
                <w:lang w:eastAsia="ru-RU"/>
              </w:rPr>
              <w:t>Основное направление</w:t>
            </w:r>
          </w:p>
        </w:tc>
        <w:tc>
          <w:tcPr>
            <w:tcW w:w="2693" w:type="dxa"/>
          </w:tcPr>
          <w:p w:rsidR="00A42645" w:rsidRPr="00361ED8" w:rsidRDefault="00A42645" w:rsidP="00A46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направленные на развитие социальной и инженерной инфраструктуры муниципальных образований</w:t>
            </w:r>
            <w:r w:rsidR="00D467E8">
              <w:rPr>
                <w:rFonts w:ascii="Times New Roman" w:eastAsia="Times New Roman" w:hAnsi="Times New Roman" w:cs="Times New Roman"/>
                <w:sz w:val="20"/>
                <w:szCs w:val="20"/>
                <w:lang w:eastAsia="ru-RU"/>
              </w:rPr>
              <w:t xml:space="preserve"> (</w:t>
            </w:r>
            <w:r w:rsidR="006C65EA" w:rsidRPr="006C65EA">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D467E8">
              <w:rPr>
                <w:rFonts w:ascii="Times New Roman" w:eastAsia="Times New Roman" w:hAnsi="Times New Roman" w:cs="Times New Roman"/>
                <w:sz w:val="20"/>
                <w:szCs w:val="20"/>
                <w:lang w:eastAsia="ru-RU"/>
              </w:rPr>
              <w:t>)</w:t>
            </w:r>
          </w:p>
        </w:tc>
        <w:tc>
          <w:tcPr>
            <w:tcW w:w="1593" w:type="dxa"/>
          </w:tcPr>
          <w:p w:rsidR="00A42645" w:rsidRPr="00361ED8" w:rsidRDefault="00A46F7D" w:rsidP="00905B7F">
            <w:pPr>
              <w:autoSpaceDN w:val="0"/>
              <w:adjustRightInd w:val="0"/>
              <w:jc w:val="center"/>
              <w:rPr>
                <w:rFonts w:ascii="Times New Roman" w:eastAsia="Times New Roman" w:hAnsi="Times New Roman" w:cs="Times New Roman"/>
                <w:sz w:val="20"/>
                <w:szCs w:val="20"/>
                <w:lang w:eastAsia="ru-RU"/>
              </w:rPr>
            </w:pPr>
            <w:r w:rsidRPr="00A46F7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A42645" w:rsidRPr="00361ED8" w:rsidRDefault="00A46F7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A42645" w:rsidRPr="00361ED8" w:rsidRDefault="00A46F7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A42645" w:rsidRPr="00A46F7D" w:rsidRDefault="00A46F7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06 1 01 </w:t>
            </w:r>
            <w:r>
              <w:rPr>
                <w:rFonts w:ascii="Times New Roman" w:eastAsia="Times New Roman" w:hAnsi="Times New Roman" w:cs="Times New Roman"/>
                <w:sz w:val="20"/>
                <w:szCs w:val="20"/>
                <w:lang w:val="en-US" w:eastAsia="ru-RU"/>
              </w:rPr>
              <w:t>S</w:t>
            </w:r>
            <w:r>
              <w:rPr>
                <w:rFonts w:ascii="Times New Roman" w:eastAsia="Times New Roman" w:hAnsi="Times New Roman" w:cs="Times New Roman"/>
                <w:sz w:val="20"/>
                <w:szCs w:val="20"/>
                <w:lang w:eastAsia="ru-RU"/>
              </w:rPr>
              <w:t>1500</w:t>
            </w:r>
          </w:p>
        </w:tc>
        <w:tc>
          <w:tcPr>
            <w:tcW w:w="567" w:type="dxa"/>
            <w:vAlign w:val="center"/>
          </w:tcPr>
          <w:p w:rsidR="00A42645" w:rsidRPr="00361ED8" w:rsidRDefault="00F21B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A42645" w:rsidRPr="00D67D0C" w:rsidRDefault="007A71D2"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A42645" w:rsidRPr="00AB22A0" w:rsidRDefault="007A71D2"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A42645" w:rsidRPr="00F35DBB" w:rsidRDefault="007A71D2" w:rsidP="00771A9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A42645" w:rsidRPr="00B5631D" w:rsidRDefault="007A71D2"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A42645" w:rsidRPr="00D3360D" w:rsidRDefault="007A71D2"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720 000</w:t>
            </w:r>
          </w:p>
        </w:tc>
        <w:tc>
          <w:tcPr>
            <w:tcW w:w="850" w:type="dxa"/>
            <w:tcBorders>
              <w:right w:val="single" w:sz="4" w:space="0" w:color="auto"/>
            </w:tcBorders>
            <w:vAlign w:val="center"/>
          </w:tcPr>
          <w:p w:rsidR="00A42645" w:rsidRDefault="007A71D2"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A42645" w:rsidRDefault="007A71D2"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E84C3D" w:rsidRPr="00361ED8" w:rsidTr="00F35DBB">
        <w:trPr>
          <w:cantSplit/>
          <w:trHeight w:val="1266"/>
        </w:trPr>
        <w:tc>
          <w:tcPr>
            <w:tcW w:w="1668" w:type="dxa"/>
          </w:tcPr>
          <w:p w:rsidR="00E84C3D" w:rsidRPr="00361ED8" w:rsidRDefault="00E84C3D"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2693" w:type="dxa"/>
          </w:tcPr>
          <w:p w:rsidR="00E84C3D" w:rsidRPr="00361ED8" w:rsidRDefault="00E84C3D"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1593" w:type="dxa"/>
          </w:tcPr>
          <w:p w:rsidR="00E84C3D" w:rsidRPr="00361ED8" w:rsidRDefault="00E84C3D" w:rsidP="00905B7F">
            <w:pPr>
              <w:autoSpaceDN w:val="0"/>
              <w:adjustRightInd w:val="0"/>
              <w:jc w:val="center"/>
              <w:rPr>
                <w:rFonts w:ascii="Times New Roman" w:eastAsia="Times New Roman" w:hAnsi="Times New Roman" w:cs="Times New Roman"/>
                <w:sz w:val="20"/>
                <w:szCs w:val="20"/>
                <w:lang w:eastAsia="ru-RU"/>
              </w:rPr>
            </w:pPr>
            <w:r w:rsidRPr="00E84C3D">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E84C3D" w:rsidRPr="00361ED8" w:rsidRDefault="00E84C3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С1427</w:t>
            </w:r>
          </w:p>
        </w:tc>
        <w:tc>
          <w:tcPr>
            <w:tcW w:w="567" w:type="dxa"/>
            <w:vAlign w:val="center"/>
          </w:tcPr>
          <w:p w:rsidR="00E84C3D" w:rsidRPr="00361ED8" w:rsidRDefault="00E84C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E84C3D" w:rsidRPr="00D67D0C"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E84C3D" w:rsidRPr="00AB22A0" w:rsidRDefault="00E84C3D"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E84C3D" w:rsidRPr="00F35DBB" w:rsidRDefault="00771A99" w:rsidP="00771A99">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126 305,90</w:t>
            </w:r>
          </w:p>
        </w:tc>
        <w:tc>
          <w:tcPr>
            <w:tcW w:w="992" w:type="dxa"/>
            <w:tcBorders>
              <w:right w:val="single" w:sz="4" w:space="0" w:color="auto"/>
            </w:tcBorders>
            <w:vAlign w:val="center"/>
          </w:tcPr>
          <w:p w:rsidR="00E84C3D" w:rsidRPr="00B5631D" w:rsidRDefault="00E84C3D"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E84C3D" w:rsidRPr="00D3360D" w:rsidRDefault="00E84C3D"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E84C3D" w:rsidRDefault="00E84C3D"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22551" w:rsidRPr="00361ED8" w:rsidTr="00F35DBB">
        <w:trPr>
          <w:cantSplit/>
          <w:trHeight w:val="1266"/>
        </w:trPr>
        <w:tc>
          <w:tcPr>
            <w:tcW w:w="1668" w:type="dxa"/>
          </w:tcPr>
          <w:p w:rsidR="00322551" w:rsidRDefault="00322551" w:rsidP="00905B7F">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w:t>
            </w:r>
            <w:r w:rsidR="0005494A">
              <w:rPr>
                <w:rFonts w:ascii="Times New Roman" w:eastAsia="Times New Roman" w:hAnsi="Times New Roman" w:cs="Times New Roman"/>
                <w:sz w:val="20"/>
                <w:szCs w:val="20"/>
                <w:lang w:eastAsia="ru-RU"/>
              </w:rPr>
              <w:t xml:space="preserve"> направление</w:t>
            </w:r>
          </w:p>
        </w:tc>
        <w:tc>
          <w:tcPr>
            <w:tcW w:w="2693" w:type="dxa"/>
          </w:tcPr>
          <w:p w:rsidR="00322551" w:rsidRDefault="0005494A" w:rsidP="00905B7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1593" w:type="dxa"/>
          </w:tcPr>
          <w:p w:rsidR="00322551" w:rsidRPr="00E84C3D" w:rsidRDefault="0005494A" w:rsidP="00905B7F">
            <w:pPr>
              <w:autoSpaceDN w:val="0"/>
              <w:adjustRightInd w:val="0"/>
              <w:jc w:val="center"/>
              <w:rPr>
                <w:rFonts w:ascii="Times New Roman" w:eastAsia="Times New Roman" w:hAnsi="Times New Roman" w:cs="Times New Roman"/>
                <w:sz w:val="20"/>
                <w:szCs w:val="20"/>
                <w:lang w:eastAsia="ru-RU"/>
              </w:rPr>
            </w:pPr>
            <w:r w:rsidRPr="0005494A">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322551" w:rsidRDefault="0005494A"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322551" w:rsidRDefault="0005494A"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П</w:t>
            </w:r>
            <w:r w:rsidRPr="0005494A">
              <w:rPr>
                <w:rFonts w:ascii="Times New Roman" w:eastAsia="Times New Roman" w:hAnsi="Times New Roman" w:cs="Times New Roman"/>
                <w:sz w:val="20"/>
                <w:szCs w:val="20"/>
                <w:lang w:eastAsia="ru-RU"/>
              </w:rPr>
              <w:t>1427</w:t>
            </w:r>
          </w:p>
        </w:tc>
        <w:tc>
          <w:tcPr>
            <w:tcW w:w="567" w:type="dxa"/>
            <w:vAlign w:val="center"/>
          </w:tcPr>
          <w:p w:rsidR="00322551" w:rsidRDefault="00F21B3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099" w:type="dxa"/>
            <w:tcBorders>
              <w:lef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322551" w:rsidRDefault="0005494A"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322551" w:rsidRPr="00F35DBB" w:rsidRDefault="0005494A" w:rsidP="00771A99">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1 300 000</w:t>
            </w:r>
          </w:p>
        </w:tc>
        <w:tc>
          <w:tcPr>
            <w:tcW w:w="992" w:type="dxa"/>
            <w:tcBorders>
              <w:right w:val="single" w:sz="4" w:space="0" w:color="auto"/>
            </w:tcBorders>
            <w:vAlign w:val="center"/>
          </w:tcPr>
          <w:p w:rsidR="00322551" w:rsidRPr="00B5631D" w:rsidRDefault="006850B7"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672 440</w:t>
            </w:r>
          </w:p>
        </w:tc>
        <w:tc>
          <w:tcPr>
            <w:tcW w:w="851" w:type="dxa"/>
            <w:tcBorders>
              <w:right w:val="single" w:sz="4" w:space="0" w:color="auto"/>
            </w:tcBorders>
            <w:vAlign w:val="center"/>
          </w:tcPr>
          <w:p w:rsidR="00322551" w:rsidRPr="00D3360D" w:rsidRDefault="0005494A"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22551" w:rsidRDefault="0005494A"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361ED8" w:rsidRPr="00361ED8" w:rsidTr="00F35DBB">
        <w:trPr>
          <w:cantSplit/>
          <w:trHeight w:val="1270"/>
        </w:trPr>
        <w:tc>
          <w:tcPr>
            <w:tcW w:w="1668" w:type="dxa"/>
          </w:tcPr>
          <w:p w:rsidR="00361ED8" w:rsidRPr="00361ED8" w:rsidRDefault="00361ED8" w:rsidP="00905B7F">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361ED8" w:rsidRPr="00361ED8" w:rsidRDefault="00361ED8" w:rsidP="00905B7F">
            <w:pPr>
              <w:jc w:val="left"/>
              <w:rPr>
                <w:rFonts w:ascii="Times New Roman" w:eastAsia="Times New Roman" w:hAnsi="Times New Roman" w:cs="Times New Roman"/>
                <w:sz w:val="20"/>
                <w:szCs w:val="20"/>
                <w:lang w:eastAsia="ru-RU"/>
              </w:rPr>
            </w:pPr>
          </w:p>
        </w:tc>
        <w:tc>
          <w:tcPr>
            <w:tcW w:w="2693" w:type="dxa"/>
          </w:tcPr>
          <w:p w:rsidR="00361ED8" w:rsidRPr="00361ED8" w:rsidRDefault="00361ED8" w:rsidP="00905B7F">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sidR="007B6E5D">
              <w:rPr>
                <w:rFonts w:ascii="Times New Roman" w:eastAsia="Calibri" w:hAnsi="Times New Roman" w:cs="Times New Roman"/>
                <w:sz w:val="20"/>
                <w:szCs w:val="20"/>
                <w:lang w:eastAsia="x-none"/>
              </w:rPr>
              <w:t>по модернизации, реконструкции объектов систем водосн</w:t>
            </w:r>
            <w:r w:rsidR="00905B7F">
              <w:rPr>
                <w:rFonts w:ascii="Times New Roman" w:eastAsia="Calibri" w:hAnsi="Times New Roman" w:cs="Times New Roman"/>
                <w:sz w:val="20"/>
                <w:szCs w:val="20"/>
                <w:lang w:eastAsia="x-none"/>
              </w:rPr>
              <w:t xml:space="preserve">абжения и (или) водоотведения (Водоснабжение </w:t>
            </w:r>
            <w:proofErr w:type="spellStart"/>
            <w:r w:rsidR="00905B7F">
              <w:rPr>
                <w:rFonts w:ascii="Times New Roman" w:eastAsia="Calibri" w:hAnsi="Times New Roman" w:cs="Times New Roman"/>
                <w:sz w:val="20"/>
                <w:szCs w:val="20"/>
                <w:lang w:eastAsia="x-none"/>
              </w:rPr>
              <w:t>ул.Санаторской</w:t>
            </w:r>
            <w:proofErr w:type="spellEnd"/>
            <w:r w:rsidR="00905B7F">
              <w:rPr>
                <w:rFonts w:ascii="Times New Roman" w:eastAsia="Calibri" w:hAnsi="Times New Roman" w:cs="Times New Roman"/>
                <w:sz w:val="20"/>
                <w:szCs w:val="20"/>
                <w:lang w:eastAsia="x-none"/>
              </w:rPr>
              <w:t xml:space="preserve"> </w:t>
            </w:r>
            <w:proofErr w:type="spellStart"/>
            <w:r w:rsidR="00905B7F">
              <w:rPr>
                <w:rFonts w:ascii="Times New Roman" w:eastAsia="Calibri" w:hAnsi="Times New Roman" w:cs="Times New Roman"/>
                <w:sz w:val="20"/>
                <w:szCs w:val="20"/>
                <w:lang w:eastAsia="x-none"/>
              </w:rPr>
              <w:t>с.Макаровка</w:t>
            </w:r>
            <w:proofErr w:type="spellEnd"/>
            <w:r w:rsidR="00905B7F">
              <w:rPr>
                <w:rFonts w:ascii="Times New Roman" w:eastAsia="Calibri" w:hAnsi="Times New Roman" w:cs="Times New Roman"/>
                <w:sz w:val="20"/>
                <w:szCs w:val="20"/>
                <w:lang w:eastAsia="x-none"/>
              </w:rPr>
              <w:t xml:space="preserve"> Курчатовского района Курской области. Реконструкция)</w:t>
            </w:r>
          </w:p>
        </w:tc>
        <w:tc>
          <w:tcPr>
            <w:tcW w:w="1593" w:type="dxa"/>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361ED8" w:rsidRPr="007B6E5D" w:rsidRDefault="007B6E5D" w:rsidP="00905B7F">
            <w:pPr>
              <w:ind w:left="113" w:right="-102" w:hanging="224"/>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06 1 01 </w:t>
            </w:r>
            <w:r>
              <w:rPr>
                <w:rFonts w:ascii="Times New Roman" w:eastAsia="Times New Roman" w:hAnsi="Times New Roman" w:cs="Times New Roman"/>
                <w:sz w:val="20"/>
                <w:szCs w:val="20"/>
                <w:lang w:val="en-US" w:eastAsia="ru-RU"/>
              </w:rPr>
              <w:t>S2748</w:t>
            </w:r>
          </w:p>
        </w:tc>
        <w:tc>
          <w:tcPr>
            <w:tcW w:w="567" w:type="dxa"/>
            <w:vAlign w:val="center"/>
          </w:tcPr>
          <w:p w:rsidR="00361ED8" w:rsidRPr="00361ED8" w:rsidRDefault="007B6E5D"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361ED8" w:rsidRPr="00D67D0C" w:rsidRDefault="00361ED8" w:rsidP="00905B7F">
            <w:pPr>
              <w:jc w:val="center"/>
              <w:rPr>
                <w:rFonts w:ascii="Calibri" w:eastAsia="Times New Roman" w:hAnsi="Calibri" w:cs="Times New Roman"/>
                <w:lang w:eastAsia="ru-RU"/>
              </w:rPr>
            </w:pPr>
            <w:r w:rsidRPr="00D67D0C">
              <w:rPr>
                <w:rFonts w:ascii="Times New Roman" w:eastAsia="Times New Roman" w:hAnsi="Times New Roman" w:cs="Times New Roman"/>
                <w:sz w:val="18"/>
                <w:szCs w:val="18"/>
                <w:lang w:eastAsia="ru-RU"/>
              </w:rPr>
              <w:t>196 461,47</w:t>
            </w:r>
          </w:p>
        </w:tc>
        <w:tc>
          <w:tcPr>
            <w:tcW w:w="1276" w:type="dxa"/>
            <w:vAlign w:val="center"/>
          </w:tcPr>
          <w:p w:rsidR="00361ED8" w:rsidRPr="00AB22A0" w:rsidRDefault="00F23697" w:rsidP="00905B7F">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361ED8" w:rsidRPr="00F35DBB" w:rsidRDefault="005444C8" w:rsidP="00905B7F">
            <w:pPr>
              <w:jc w:val="center"/>
              <w:rPr>
                <w:rFonts w:ascii="Calibri" w:eastAsia="Times New Roman" w:hAnsi="Calibri" w:cs="Times New Roman"/>
                <w:lang w:eastAsia="ru-RU"/>
              </w:rPr>
            </w:pPr>
            <w:r w:rsidRPr="00F35DBB">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361ED8" w:rsidRPr="00B5631D" w:rsidRDefault="005444C8" w:rsidP="00905B7F">
            <w:pPr>
              <w:jc w:val="center"/>
              <w:rPr>
                <w:rFonts w:ascii="Calibri" w:eastAsia="Times New Roman" w:hAnsi="Calibri" w:cs="Times New Roman"/>
                <w:lang w:eastAsia="ru-RU"/>
              </w:rPr>
            </w:pPr>
            <w:r w:rsidRPr="00B5631D">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361ED8" w:rsidRPr="00D3360D" w:rsidRDefault="005444C8" w:rsidP="00905B7F">
            <w:pPr>
              <w:jc w:val="center"/>
              <w:rPr>
                <w:rFonts w:ascii="Calibri" w:eastAsia="Times New Roman" w:hAnsi="Calibri" w:cs="Times New Roman"/>
                <w:lang w:eastAsia="ru-RU"/>
              </w:rPr>
            </w:pPr>
            <w:r w:rsidRPr="00D3360D">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361ED8" w:rsidRDefault="005444C8"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196ABA" w:rsidRPr="00361ED8" w:rsidTr="00F35DBB">
        <w:trPr>
          <w:cantSplit/>
          <w:trHeight w:val="1270"/>
        </w:trPr>
        <w:tc>
          <w:tcPr>
            <w:tcW w:w="1668" w:type="dxa"/>
          </w:tcPr>
          <w:p w:rsidR="00196ABA" w:rsidRPr="00361ED8" w:rsidRDefault="00905E77"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196ABA" w:rsidRPr="00CC7ED4" w:rsidRDefault="00CC7ED4"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Создание условий для развития социальной и инженерной инфраструктуры </w:t>
            </w:r>
            <w:r w:rsidR="00564AF2">
              <w:rPr>
                <w:rFonts w:ascii="Times New Roman" w:eastAsia="Calibri" w:hAnsi="Times New Roman" w:cs="Times New Roman"/>
                <w:sz w:val="20"/>
                <w:szCs w:val="20"/>
                <w:lang w:eastAsia="x-none"/>
              </w:rPr>
              <w:t>муниципальных образований</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С1417</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sidRPr="00A10509">
              <w:rPr>
                <w:rFonts w:ascii="Times New Roman" w:eastAsia="Times New Roman" w:hAnsi="Times New Roman" w:cs="Times New Roman"/>
                <w:color w:val="000000" w:themeColor="text1"/>
                <w:sz w:val="18"/>
                <w:szCs w:val="18"/>
                <w:lang w:eastAsia="ru-RU"/>
              </w:rPr>
              <w:t>63 152,94</w:t>
            </w:r>
          </w:p>
        </w:tc>
        <w:tc>
          <w:tcPr>
            <w:tcW w:w="1276" w:type="dxa"/>
            <w:tcBorders>
              <w:right w:val="single" w:sz="4" w:space="0" w:color="auto"/>
            </w:tcBorders>
            <w:vAlign w:val="center"/>
          </w:tcPr>
          <w:p w:rsidR="00196ABA" w:rsidRPr="00F35DBB" w:rsidRDefault="00A10509"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0</w:t>
            </w:r>
          </w:p>
        </w:tc>
        <w:tc>
          <w:tcPr>
            <w:tcW w:w="992" w:type="dxa"/>
            <w:tcBorders>
              <w:right w:val="single" w:sz="4" w:space="0" w:color="auto"/>
            </w:tcBorders>
            <w:vAlign w:val="center"/>
          </w:tcPr>
          <w:p w:rsidR="00196ABA" w:rsidRPr="00B5631D" w:rsidRDefault="00A10509"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196ABA" w:rsidRPr="00D3360D" w:rsidRDefault="00A10509"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196ABA" w:rsidRPr="00361ED8" w:rsidTr="00F35DBB">
        <w:trPr>
          <w:cantSplit/>
          <w:trHeight w:val="1270"/>
        </w:trPr>
        <w:tc>
          <w:tcPr>
            <w:tcW w:w="1668" w:type="dxa"/>
          </w:tcPr>
          <w:p w:rsidR="00196ABA" w:rsidRPr="00361ED8" w:rsidRDefault="00F23697" w:rsidP="00905B7F">
            <w:pPr>
              <w:spacing w:line="276" w:lineRule="auto"/>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2693" w:type="dxa"/>
          </w:tcPr>
          <w:p w:rsidR="00196ABA" w:rsidRPr="00442159" w:rsidRDefault="00442159"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 «Чистая вода»</w:t>
            </w:r>
          </w:p>
        </w:tc>
        <w:tc>
          <w:tcPr>
            <w:tcW w:w="1593" w:type="dxa"/>
          </w:tcPr>
          <w:p w:rsidR="00196ABA" w:rsidRPr="00361ED8" w:rsidRDefault="00196ABA" w:rsidP="00196ABA">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361ED8"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196ABA" w:rsidRPr="00361ED8" w:rsidRDefault="0044215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196ABA" w:rsidRPr="00442159" w:rsidRDefault="00A10509"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sidR="00442159">
              <w:rPr>
                <w:rFonts w:ascii="Times New Roman" w:eastAsia="Times New Roman" w:hAnsi="Times New Roman" w:cs="Times New Roman"/>
                <w:sz w:val="20"/>
                <w:szCs w:val="20"/>
                <w:lang w:eastAsia="ru-RU"/>
              </w:rPr>
              <w:t>5 00000</w:t>
            </w:r>
          </w:p>
        </w:tc>
        <w:tc>
          <w:tcPr>
            <w:tcW w:w="567" w:type="dxa"/>
            <w:vAlign w:val="center"/>
          </w:tcPr>
          <w:p w:rsidR="00196ABA" w:rsidRDefault="00A1050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196ABA" w:rsidRPr="00D67D0C"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196ABA" w:rsidRPr="00AB22A0" w:rsidRDefault="00A10509" w:rsidP="00905B7F">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2 014 511</w:t>
            </w:r>
          </w:p>
        </w:tc>
        <w:tc>
          <w:tcPr>
            <w:tcW w:w="1276" w:type="dxa"/>
            <w:tcBorders>
              <w:right w:val="single" w:sz="4" w:space="0" w:color="auto"/>
            </w:tcBorders>
            <w:vAlign w:val="center"/>
          </w:tcPr>
          <w:p w:rsidR="00196ABA" w:rsidRPr="00F35DBB" w:rsidRDefault="009D3660"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2 105 690</w:t>
            </w:r>
          </w:p>
        </w:tc>
        <w:tc>
          <w:tcPr>
            <w:tcW w:w="992" w:type="dxa"/>
            <w:tcBorders>
              <w:right w:val="single" w:sz="4" w:space="0" w:color="auto"/>
            </w:tcBorders>
            <w:vAlign w:val="center"/>
          </w:tcPr>
          <w:p w:rsidR="00196ABA" w:rsidRPr="00B5631D" w:rsidRDefault="00A10509"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196ABA" w:rsidRPr="00D3360D" w:rsidRDefault="00A10509"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96ABA" w:rsidRDefault="00A1050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05B7F" w:rsidRPr="00361ED8" w:rsidTr="00F35DBB">
        <w:trPr>
          <w:cantSplit/>
          <w:trHeight w:val="1270"/>
        </w:trPr>
        <w:tc>
          <w:tcPr>
            <w:tcW w:w="1668" w:type="dxa"/>
          </w:tcPr>
          <w:p w:rsidR="00905B7F" w:rsidRPr="00361ED8" w:rsidRDefault="00442159" w:rsidP="00905B7F">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w:t>
            </w:r>
            <w:r w:rsidR="00905E77">
              <w:rPr>
                <w:rFonts w:ascii="Times New Roman" w:eastAsia="Times New Roman" w:hAnsi="Times New Roman" w:cs="Times New Roman"/>
                <w:sz w:val="20"/>
                <w:szCs w:val="20"/>
                <w:lang w:eastAsia="ru-RU"/>
              </w:rPr>
              <w:t xml:space="preserve">направление </w:t>
            </w:r>
          </w:p>
        </w:tc>
        <w:tc>
          <w:tcPr>
            <w:tcW w:w="2693" w:type="dxa"/>
          </w:tcPr>
          <w:p w:rsidR="00905B7F" w:rsidRPr="00905B7F" w:rsidRDefault="005A4B8A" w:rsidP="00905B7F">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593" w:type="dxa"/>
          </w:tcPr>
          <w:p w:rsidR="00905B7F" w:rsidRPr="00905B7F" w:rsidRDefault="00905B7F" w:rsidP="00905B7F">
            <w:pPr>
              <w:jc w:val="center"/>
              <w:rPr>
                <w:rFonts w:ascii="Times New Roman" w:eastAsia="Times New Roman" w:hAnsi="Times New Roman" w:cs="Times New Roman"/>
                <w:sz w:val="20"/>
                <w:szCs w:val="20"/>
                <w:lang w:eastAsia="ru-RU"/>
              </w:rPr>
            </w:pPr>
            <w:r w:rsidRPr="00905B7F">
              <w:rPr>
                <w:rFonts w:ascii="Times New Roman" w:eastAsia="Times New Roman" w:hAnsi="Times New Roman" w:cs="Times New Roman"/>
                <w:sz w:val="20"/>
                <w:szCs w:val="20"/>
                <w:lang w:eastAsia="ru-RU"/>
              </w:rPr>
              <w:t>Администрация Курчатовского района Курской области</w:t>
            </w:r>
          </w:p>
          <w:p w:rsidR="00905B7F" w:rsidRPr="00361ED8" w:rsidRDefault="00905B7F" w:rsidP="00905B7F">
            <w:pPr>
              <w:jc w:val="center"/>
              <w:rPr>
                <w:rFonts w:ascii="Times New Roman" w:eastAsia="Times New Roman" w:hAnsi="Times New Roman" w:cs="Times New Roman"/>
                <w:sz w:val="20"/>
                <w:szCs w:val="20"/>
                <w:lang w:eastAsia="ru-RU"/>
              </w:rPr>
            </w:pP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905B7F" w:rsidRPr="00361ED8"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905B7F" w:rsidRDefault="00A02A5D" w:rsidP="00905B7F">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sidR="00E84C3D">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val="en-US" w:eastAsia="ru-RU"/>
              </w:rPr>
              <w:t xml:space="preserve">5 </w:t>
            </w:r>
            <w:r w:rsidR="00905B7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52430</w:t>
            </w:r>
          </w:p>
        </w:tc>
        <w:tc>
          <w:tcPr>
            <w:tcW w:w="567" w:type="dxa"/>
            <w:vAlign w:val="center"/>
          </w:tcPr>
          <w:p w:rsidR="00905B7F" w:rsidRDefault="00905B7F"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905B7F" w:rsidRPr="00D67D0C" w:rsidRDefault="00905B7F" w:rsidP="00905B7F">
            <w:pPr>
              <w:jc w:val="center"/>
              <w:rPr>
                <w:rFonts w:ascii="Times New Roman" w:eastAsia="Times New Roman" w:hAnsi="Times New Roman" w:cs="Times New Roman"/>
                <w:sz w:val="18"/>
                <w:szCs w:val="18"/>
                <w:lang w:val="en-US" w:eastAsia="ru-RU"/>
              </w:rPr>
            </w:pPr>
            <w:r w:rsidRPr="00D67D0C">
              <w:rPr>
                <w:rFonts w:ascii="Times New Roman" w:eastAsia="Times New Roman" w:hAnsi="Times New Roman" w:cs="Times New Roman"/>
                <w:sz w:val="18"/>
                <w:szCs w:val="18"/>
                <w:lang w:eastAsia="ru-RU"/>
              </w:rPr>
              <w:t>0</w:t>
            </w:r>
          </w:p>
        </w:tc>
        <w:tc>
          <w:tcPr>
            <w:tcW w:w="1276" w:type="dxa"/>
            <w:vAlign w:val="center"/>
          </w:tcPr>
          <w:p w:rsidR="00905B7F" w:rsidRPr="00AB22A0" w:rsidRDefault="00F206CC"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2 014 511</w:t>
            </w:r>
          </w:p>
        </w:tc>
        <w:tc>
          <w:tcPr>
            <w:tcW w:w="1276" w:type="dxa"/>
            <w:tcBorders>
              <w:right w:val="single" w:sz="4" w:space="0" w:color="auto"/>
            </w:tcBorders>
            <w:vAlign w:val="center"/>
          </w:tcPr>
          <w:p w:rsidR="00905B7F" w:rsidRPr="00F35DBB" w:rsidRDefault="009D3660" w:rsidP="00905B7F">
            <w:pPr>
              <w:jc w:val="center"/>
              <w:rPr>
                <w:rFonts w:ascii="Times New Roman" w:eastAsia="Times New Roman" w:hAnsi="Times New Roman" w:cs="Times New Roman"/>
                <w:sz w:val="18"/>
                <w:szCs w:val="18"/>
                <w:lang w:eastAsia="ru-RU"/>
              </w:rPr>
            </w:pPr>
            <w:r w:rsidRPr="00F35DBB">
              <w:rPr>
                <w:rFonts w:ascii="Times New Roman" w:eastAsia="Times New Roman" w:hAnsi="Times New Roman" w:cs="Times New Roman"/>
                <w:sz w:val="18"/>
                <w:szCs w:val="18"/>
                <w:lang w:eastAsia="ru-RU"/>
              </w:rPr>
              <w:t>2 105 690</w:t>
            </w:r>
          </w:p>
        </w:tc>
        <w:tc>
          <w:tcPr>
            <w:tcW w:w="992" w:type="dxa"/>
            <w:tcBorders>
              <w:right w:val="single" w:sz="4" w:space="0" w:color="auto"/>
            </w:tcBorders>
            <w:vAlign w:val="center"/>
          </w:tcPr>
          <w:p w:rsidR="00905B7F" w:rsidRPr="00B5631D" w:rsidRDefault="00905B7F" w:rsidP="00905B7F">
            <w:pPr>
              <w:jc w:val="center"/>
              <w:rPr>
                <w:rFonts w:ascii="Times New Roman" w:eastAsia="Times New Roman" w:hAnsi="Times New Roman" w:cs="Times New Roman"/>
                <w:sz w:val="18"/>
                <w:szCs w:val="18"/>
                <w:lang w:eastAsia="ru-RU"/>
              </w:rPr>
            </w:pPr>
            <w:r w:rsidRPr="00B5631D">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905B7F" w:rsidRPr="00D3360D" w:rsidRDefault="00905B7F" w:rsidP="00905B7F">
            <w:pPr>
              <w:jc w:val="center"/>
              <w:rPr>
                <w:rFonts w:ascii="Times New Roman" w:eastAsia="Times New Roman" w:hAnsi="Times New Roman" w:cs="Times New Roman"/>
                <w:sz w:val="18"/>
                <w:szCs w:val="18"/>
                <w:lang w:eastAsia="ru-RU"/>
              </w:rPr>
            </w:pPr>
            <w:r w:rsidRPr="00D3360D">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905B7F" w:rsidRDefault="00905B7F"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361ED8" w:rsidRPr="00361ED8" w:rsidRDefault="00361ED8" w:rsidP="00905B7F">
      <w:pPr>
        <w:jc w:val="both"/>
        <w:rPr>
          <w:rFonts w:ascii="Calibri" w:eastAsia="Times New Roman" w:hAnsi="Calibri" w:cs="Times New Roman"/>
          <w:sz w:val="20"/>
          <w:szCs w:val="20"/>
          <w:lang w:eastAsia="ru-RU"/>
        </w:rPr>
      </w:pPr>
    </w:p>
    <w:p w:rsidR="00361ED8" w:rsidRDefault="00361ED8" w:rsidP="00361ED8">
      <w:pPr>
        <w:ind w:firstLine="709"/>
        <w:jc w:val="both"/>
        <w:rPr>
          <w:rFonts w:ascii="Calibri" w:eastAsia="Times New Roman" w:hAnsi="Calibri" w:cs="Times New Roman"/>
          <w:sz w:val="20"/>
          <w:szCs w:val="20"/>
          <w:lang w:eastAsia="ru-RU"/>
        </w:rPr>
      </w:pPr>
    </w:p>
    <w:p w:rsidR="00F21B3D" w:rsidRDefault="00F21B3D" w:rsidP="00361ED8">
      <w:pPr>
        <w:ind w:firstLine="709"/>
        <w:jc w:val="both"/>
        <w:rPr>
          <w:rFonts w:ascii="Calibri" w:eastAsia="Times New Roman" w:hAnsi="Calibri" w:cs="Times New Roman"/>
          <w:sz w:val="20"/>
          <w:szCs w:val="20"/>
          <w:lang w:eastAsia="ru-RU"/>
        </w:rPr>
      </w:pPr>
    </w:p>
    <w:p w:rsidR="00F21B3D" w:rsidRDefault="00F21B3D" w:rsidP="00361ED8">
      <w:pPr>
        <w:ind w:firstLine="709"/>
        <w:jc w:val="both"/>
        <w:rPr>
          <w:rFonts w:ascii="Calibri" w:eastAsia="Times New Roman" w:hAnsi="Calibri" w:cs="Times New Roman"/>
          <w:sz w:val="20"/>
          <w:szCs w:val="20"/>
          <w:lang w:eastAsia="ru-RU"/>
        </w:rPr>
      </w:pPr>
    </w:p>
    <w:p w:rsidR="00F21B3D" w:rsidRDefault="00F21B3D" w:rsidP="00361ED8">
      <w:pPr>
        <w:ind w:firstLine="709"/>
        <w:jc w:val="both"/>
        <w:rPr>
          <w:rFonts w:ascii="Calibri" w:eastAsia="Times New Roman" w:hAnsi="Calibri" w:cs="Times New Roman"/>
          <w:sz w:val="20"/>
          <w:szCs w:val="20"/>
          <w:lang w:eastAsia="ru-RU"/>
        </w:rPr>
      </w:pPr>
    </w:p>
    <w:p w:rsidR="00F21B3D" w:rsidRDefault="00F21B3D"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EE7DF0" w:rsidRDefault="00EE7DF0" w:rsidP="00361ED8">
      <w:pPr>
        <w:ind w:left="9202"/>
        <w:jc w:val="both"/>
        <w:rPr>
          <w:rFonts w:ascii="Times New Roman" w:eastAsia="Times New Roman" w:hAnsi="Times New Roman" w:cs="Times New Roman"/>
          <w:sz w:val="16"/>
          <w:szCs w:val="16"/>
          <w:lang w:eastAsia="ru-RU"/>
        </w:rPr>
      </w:pPr>
    </w:p>
    <w:p w:rsidR="00A01EA8" w:rsidRPr="00905B7F" w:rsidRDefault="00A01EA8" w:rsidP="00361ED8">
      <w:pPr>
        <w:ind w:left="9202"/>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 6</w:t>
      </w:r>
    </w:p>
    <w:p w:rsidR="00361ED8" w:rsidRPr="00361ED8" w:rsidRDefault="00361ED8" w:rsidP="00905B7F">
      <w:pPr>
        <w:jc w:val="both"/>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Ресурсное обеспечение</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прогнозная (справочная) оценка расходов федерального бюджета, областного бюджета, местных бюджетов</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r w:rsidRPr="00361ED8">
        <w:rPr>
          <w:rFonts w:ascii="Times New Roman" w:eastAsia="Times New Roman" w:hAnsi="Times New Roman" w:cs="Times New Roman"/>
          <w:b/>
          <w:sz w:val="24"/>
          <w:szCs w:val="24"/>
          <w:lang w:val="x-none" w:eastAsia="ar-SA"/>
        </w:rPr>
        <w:t>и внебюджетных источников на реализацию целей муниципальной программы (рублей)</w:t>
      </w:r>
    </w:p>
    <w:p w:rsidR="00361ED8" w:rsidRPr="00361ED8" w:rsidRDefault="00361ED8" w:rsidP="00361ED8">
      <w:pPr>
        <w:suppressAutoHyphens/>
        <w:jc w:val="center"/>
        <w:rPr>
          <w:rFonts w:ascii="Times New Roman" w:eastAsia="Times New Roman" w:hAnsi="Times New Roman" w:cs="Times New Roman"/>
          <w:b/>
          <w:sz w:val="24"/>
          <w:szCs w:val="24"/>
          <w:lang w:val="x-none" w:eastAsia="ar-SA"/>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8"/>
        <w:gridCol w:w="3070"/>
        <w:gridCol w:w="2547"/>
        <w:gridCol w:w="1195"/>
        <w:gridCol w:w="1269"/>
        <w:gridCol w:w="1374"/>
        <w:gridCol w:w="1134"/>
        <w:gridCol w:w="1023"/>
        <w:gridCol w:w="1066"/>
        <w:gridCol w:w="1176"/>
      </w:tblGrid>
      <w:tr w:rsidR="00361ED8" w:rsidRPr="00361ED8" w:rsidTr="00F21B3D">
        <w:trPr>
          <w:trHeight w:val="238"/>
        </w:trPr>
        <w:tc>
          <w:tcPr>
            <w:tcW w:w="1598"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3070"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547" w:type="dxa"/>
            <w:vMerge w:val="restart"/>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Источник ресурсного обеспечения</w:t>
            </w:r>
          </w:p>
        </w:tc>
        <w:tc>
          <w:tcPr>
            <w:tcW w:w="8237" w:type="dxa"/>
            <w:gridSpan w:val="7"/>
            <w:tcBorders>
              <w:right w:val="single" w:sz="4" w:space="0" w:color="auto"/>
            </w:tcBorders>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Оценка расходов (рублей), годы</w:t>
            </w:r>
          </w:p>
        </w:tc>
      </w:tr>
      <w:tr w:rsidR="00361ED8" w:rsidRPr="00361ED8" w:rsidTr="00F21B3D">
        <w:trPr>
          <w:trHeight w:val="1017"/>
        </w:trPr>
        <w:tc>
          <w:tcPr>
            <w:tcW w:w="1598"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vMerge/>
            <w:vAlign w:val="center"/>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20"/>
                <w:szCs w:val="20"/>
                <w:lang w:eastAsia="ru-RU"/>
              </w:rPr>
              <w:t>2019г.</w:t>
            </w:r>
          </w:p>
        </w:tc>
        <w:tc>
          <w:tcPr>
            <w:tcW w:w="1269" w:type="dxa"/>
            <w:tcBorders>
              <w:left w:val="single" w:sz="4" w:space="0" w:color="auto"/>
            </w:tcBorders>
            <w:vAlign w:val="center"/>
          </w:tcPr>
          <w:p w:rsidR="00361ED8" w:rsidRPr="00AB22A0"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2020г.</w:t>
            </w:r>
          </w:p>
        </w:tc>
        <w:tc>
          <w:tcPr>
            <w:tcW w:w="1374" w:type="dxa"/>
            <w:tcBorders>
              <w:right w:val="single" w:sz="4" w:space="0" w:color="auto"/>
            </w:tcBorders>
            <w:vAlign w:val="center"/>
          </w:tcPr>
          <w:p w:rsidR="00361ED8" w:rsidRPr="00212172"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2021г.</w:t>
            </w:r>
          </w:p>
        </w:tc>
        <w:tc>
          <w:tcPr>
            <w:tcW w:w="1134" w:type="dxa"/>
            <w:tcBorders>
              <w:right w:val="single" w:sz="4" w:space="0" w:color="auto"/>
            </w:tcBorders>
            <w:vAlign w:val="center"/>
          </w:tcPr>
          <w:p w:rsidR="00361ED8" w:rsidRPr="00A76288"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2022г.</w:t>
            </w:r>
          </w:p>
        </w:tc>
        <w:tc>
          <w:tcPr>
            <w:tcW w:w="1023" w:type="dxa"/>
            <w:tcBorders>
              <w:right w:val="single" w:sz="4" w:space="0" w:color="auto"/>
            </w:tcBorders>
            <w:vAlign w:val="center"/>
          </w:tcPr>
          <w:p w:rsidR="00361ED8" w:rsidRPr="00D3360D"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2023г.</w:t>
            </w:r>
          </w:p>
        </w:tc>
        <w:tc>
          <w:tcPr>
            <w:tcW w:w="106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1176" w:type="dxa"/>
            <w:tcBorders>
              <w:right w:val="single" w:sz="4" w:space="0" w:color="auto"/>
            </w:tcBorders>
            <w:vAlign w:val="center"/>
          </w:tcPr>
          <w:p w:rsidR="00361ED8" w:rsidRPr="00361ED8"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F21B3D">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Муниципальная программа </w:t>
            </w: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257844" w:rsidP="00FA7A85">
            <w:pPr>
              <w:jc w:val="center"/>
              <w:rPr>
                <w:rFonts w:ascii="Calibri" w:eastAsia="Times New Roman" w:hAnsi="Calibri" w:cs="Times New Roman"/>
                <w:color w:val="000000" w:themeColor="text1"/>
                <w:lang w:eastAsia="ru-RU"/>
              </w:rPr>
            </w:pPr>
            <w:r w:rsidRPr="00AB22A0">
              <w:rPr>
                <w:rFonts w:ascii="Times New Roman" w:eastAsia="Times New Roman" w:hAnsi="Times New Roman" w:cs="Times New Roman"/>
                <w:color w:val="000000" w:themeColor="text1"/>
                <w:sz w:val="20"/>
                <w:szCs w:val="20"/>
                <w:lang w:eastAsia="ru-RU"/>
              </w:rPr>
              <w:t>2 </w:t>
            </w:r>
            <w:r w:rsidR="00FA7A85" w:rsidRPr="00AB22A0">
              <w:rPr>
                <w:rFonts w:ascii="Times New Roman" w:eastAsia="Times New Roman" w:hAnsi="Times New Roman" w:cs="Times New Roman"/>
                <w:color w:val="000000" w:themeColor="text1"/>
                <w:sz w:val="20"/>
                <w:szCs w:val="20"/>
                <w:lang w:eastAsia="ru-RU"/>
              </w:rPr>
              <w:t>077 663,94</w:t>
            </w:r>
          </w:p>
        </w:tc>
        <w:tc>
          <w:tcPr>
            <w:tcW w:w="1374" w:type="dxa"/>
            <w:tcBorders>
              <w:right w:val="single" w:sz="4" w:space="0" w:color="auto"/>
            </w:tcBorders>
          </w:tcPr>
          <w:p w:rsidR="00361ED8" w:rsidRPr="00212172" w:rsidRDefault="009D3660" w:rsidP="00322551">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3 531 995,90</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D3360D" w:rsidRDefault="00BE515F"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361ED8" w:rsidRPr="00212172" w:rsidRDefault="005C73DF" w:rsidP="0057053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1763D2" w:rsidRDefault="0077207A"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345 152,94</w:t>
            </w:r>
          </w:p>
        </w:tc>
        <w:tc>
          <w:tcPr>
            <w:tcW w:w="1374" w:type="dxa"/>
            <w:tcBorders>
              <w:right w:val="single" w:sz="4" w:space="0" w:color="auto"/>
            </w:tcBorders>
          </w:tcPr>
          <w:p w:rsidR="00361ED8" w:rsidRPr="00212172" w:rsidRDefault="005C73DF" w:rsidP="00570538">
            <w:pPr>
              <w:jc w:val="center"/>
              <w:rPr>
                <w:rFonts w:ascii="Calibri" w:eastAsia="Times New Roman" w:hAnsi="Calibri" w:cs="Times New Roman"/>
                <w:sz w:val="20"/>
                <w:szCs w:val="20"/>
                <w:lang w:eastAsia="ru-RU"/>
              </w:rPr>
            </w:pPr>
            <w:r w:rsidRPr="00212172">
              <w:rPr>
                <w:rFonts w:ascii="Calibri" w:eastAsia="Times New Roman" w:hAnsi="Calibri" w:cs="Times New Roman"/>
                <w:sz w:val="20"/>
                <w:szCs w:val="20"/>
                <w:lang w:eastAsia="ru-RU"/>
              </w:rPr>
              <w:t>1 437 178,9</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D3360D" w:rsidRDefault="00BE515F"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Подпрограмма</w:t>
            </w: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1763D2" w:rsidRDefault="00F40459"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2 077 663,94</w:t>
            </w:r>
          </w:p>
        </w:tc>
        <w:tc>
          <w:tcPr>
            <w:tcW w:w="1374" w:type="dxa"/>
            <w:tcBorders>
              <w:right w:val="single" w:sz="4" w:space="0" w:color="auto"/>
            </w:tcBorders>
          </w:tcPr>
          <w:p w:rsidR="00361ED8" w:rsidRPr="00212172" w:rsidRDefault="001763D2" w:rsidP="00322551">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3 531 995,90</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D3360D" w:rsidRDefault="00BE515F"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1763D2" w:rsidRPr="00361ED8" w:rsidTr="00F21B3D">
        <w:tc>
          <w:tcPr>
            <w:tcW w:w="1598" w:type="dxa"/>
            <w:vMerge/>
          </w:tcPr>
          <w:p w:rsidR="001763D2" w:rsidRPr="00361ED8"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763D2" w:rsidRPr="00361ED8"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763D2" w:rsidRPr="00361ED8" w:rsidRDefault="001763D2"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1763D2"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1763D2"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1763D2" w:rsidRPr="00212172" w:rsidRDefault="00D925DB" w:rsidP="001763D2">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1763D2"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1763D2"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1763D2"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763D2"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763D2" w:rsidRPr="00361ED8" w:rsidTr="00F21B3D">
        <w:tc>
          <w:tcPr>
            <w:tcW w:w="1598" w:type="dxa"/>
            <w:vMerge/>
          </w:tcPr>
          <w:p w:rsidR="001763D2" w:rsidRPr="00361ED8"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763D2" w:rsidRPr="00361ED8"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763D2" w:rsidRPr="00361ED8" w:rsidRDefault="001763D2"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1763D2"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1763D2" w:rsidRPr="001763D2" w:rsidRDefault="001763D2"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345 152,94</w:t>
            </w:r>
          </w:p>
        </w:tc>
        <w:tc>
          <w:tcPr>
            <w:tcW w:w="1374" w:type="dxa"/>
            <w:tcBorders>
              <w:right w:val="single" w:sz="4" w:space="0" w:color="auto"/>
            </w:tcBorders>
          </w:tcPr>
          <w:p w:rsidR="001763D2" w:rsidRPr="00212172" w:rsidRDefault="00D925DB" w:rsidP="001763D2">
            <w:pPr>
              <w:jc w:val="center"/>
              <w:rPr>
                <w:rFonts w:ascii="Calibri" w:eastAsia="Times New Roman" w:hAnsi="Calibri" w:cs="Times New Roman"/>
                <w:sz w:val="20"/>
                <w:szCs w:val="20"/>
                <w:lang w:eastAsia="ru-RU"/>
              </w:rPr>
            </w:pPr>
            <w:r w:rsidRPr="00212172">
              <w:rPr>
                <w:rFonts w:ascii="Calibri" w:eastAsia="Times New Roman" w:hAnsi="Calibri" w:cs="Times New Roman"/>
                <w:sz w:val="20"/>
                <w:szCs w:val="20"/>
                <w:lang w:eastAsia="ru-RU"/>
              </w:rPr>
              <w:t>1 437 178,9</w:t>
            </w:r>
          </w:p>
        </w:tc>
        <w:tc>
          <w:tcPr>
            <w:tcW w:w="1134" w:type="dxa"/>
            <w:tcBorders>
              <w:right w:val="single" w:sz="4" w:space="0" w:color="auto"/>
            </w:tcBorders>
          </w:tcPr>
          <w:p w:rsidR="001763D2"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1763D2" w:rsidRPr="00D3360D" w:rsidRDefault="00BE515F"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1763D2" w:rsidRPr="00361ED8" w:rsidRDefault="001763D2"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1763D2" w:rsidRPr="00361ED8" w:rsidRDefault="001763D2"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val="x-none" w:eastAsia="ru-RU"/>
              </w:rPr>
            </w:pPr>
            <w:r w:rsidRPr="00361ED8">
              <w:rPr>
                <w:rFonts w:ascii="Times New Roman" w:eastAsia="Calibri" w:hAnsi="Times New Roman" w:cs="Times New Roman"/>
                <w:sz w:val="20"/>
                <w:szCs w:val="20"/>
                <w:lang w:val="x-none" w:eastAsia="x-none"/>
              </w:rPr>
              <w:t>«Обеспечение населения экологически чистой питьевой водой»</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1763D2" w:rsidRDefault="00F40459"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tcPr>
          <w:p w:rsidR="00361ED8" w:rsidRPr="00212172" w:rsidRDefault="00684246" w:rsidP="00322551">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1</w:t>
            </w:r>
            <w:r w:rsidR="00322551" w:rsidRPr="00212172">
              <w:rPr>
                <w:rFonts w:ascii="Times New Roman" w:eastAsia="Times New Roman" w:hAnsi="Times New Roman" w:cs="Times New Roman"/>
                <w:sz w:val="20"/>
                <w:szCs w:val="20"/>
                <w:lang w:eastAsia="ru-RU"/>
              </w:rPr>
              <w:t> 426 305,90</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D3360D" w:rsidRDefault="00BE515F"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1763D2"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684246"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1763D2" w:rsidRDefault="0077207A" w:rsidP="00361ED8">
            <w:pPr>
              <w:jc w:val="center"/>
              <w:rPr>
                <w:rFonts w:ascii="Times New Roman" w:eastAsia="Times New Roman" w:hAnsi="Times New Roman" w:cs="Times New Roman"/>
                <w:color w:val="000000" w:themeColor="text1"/>
                <w:sz w:val="20"/>
                <w:szCs w:val="20"/>
                <w:lang w:eastAsia="ru-RU"/>
              </w:rPr>
            </w:pPr>
            <w:r w:rsidRPr="001763D2">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tcPr>
          <w:p w:rsidR="00361ED8" w:rsidRPr="00212172" w:rsidRDefault="00322551" w:rsidP="00361ED8">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1 426 305,90</w:t>
            </w:r>
          </w:p>
        </w:tc>
        <w:tc>
          <w:tcPr>
            <w:tcW w:w="1134" w:type="dxa"/>
            <w:tcBorders>
              <w:right w:val="single" w:sz="4" w:space="0" w:color="auto"/>
            </w:tcBorders>
          </w:tcPr>
          <w:p w:rsidR="00361ED8" w:rsidRPr="00A76288" w:rsidRDefault="006850B7"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tcPr>
          <w:p w:rsidR="00361ED8" w:rsidRPr="00D3360D" w:rsidRDefault="00BE515F"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361ED8" w:rsidRDefault="005444C8" w:rsidP="005444C8">
            <w:pPr>
              <w:tabs>
                <w:tab w:val="center" w:pos="430"/>
              </w:tabs>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515F" w:rsidRPr="00361ED8" w:rsidTr="00F21B3D">
        <w:tc>
          <w:tcPr>
            <w:tcW w:w="1598" w:type="dxa"/>
            <w:vMerge w:val="restart"/>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3070" w:type="dxa"/>
            <w:vMerge w:val="restart"/>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sidRPr="00E37D20">
              <w:rPr>
                <w:rFonts w:ascii="Times New Roman" w:eastAsia="Times New Roman" w:hAnsi="Times New Roman" w:cs="Times New Roman"/>
                <w:sz w:val="20"/>
                <w:szCs w:val="20"/>
                <w:lang w:eastAsia="ru-RU"/>
              </w:rPr>
              <w:t>Мероприятия, направленные на развитие социальной и инженерной инфраструктуры муниципальных образований</w:t>
            </w:r>
            <w:r w:rsidR="006C65EA">
              <w:rPr>
                <w:rFonts w:ascii="Times New Roman" w:eastAsia="Times New Roman" w:hAnsi="Times New Roman" w:cs="Times New Roman"/>
                <w:sz w:val="20"/>
                <w:szCs w:val="20"/>
                <w:lang w:eastAsia="ru-RU"/>
              </w:rPr>
              <w:t xml:space="preserve"> </w:t>
            </w:r>
            <w:r w:rsidR="00D467E8">
              <w:rPr>
                <w:rFonts w:ascii="Times New Roman" w:eastAsia="Times New Roman" w:hAnsi="Times New Roman" w:cs="Times New Roman"/>
                <w:sz w:val="20"/>
                <w:szCs w:val="20"/>
                <w:lang w:eastAsia="ru-RU"/>
              </w:rPr>
              <w:t>(</w:t>
            </w:r>
            <w:r w:rsidR="008F10C7" w:rsidRPr="008F10C7">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D467E8">
              <w:rPr>
                <w:rFonts w:ascii="Times New Roman" w:eastAsia="Times New Roman" w:hAnsi="Times New Roman" w:cs="Times New Roman"/>
                <w:sz w:val="20"/>
                <w:szCs w:val="20"/>
                <w:lang w:eastAsia="ru-RU"/>
              </w:rPr>
              <w:t>)</w:t>
            </w:r>
          </w:p>
        </w:tc>
        <w:tc>
          <w:tcPr>
            <w:tcW w:w="2547" w:type="dxa"/>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BE515F" w:rsidRPr="00212172"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BE515F" w:rsidRPr="00A76288"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BE515F" w:rsidRPr="00D3360D" w:rsidRDefault="00660821"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515F" w:rsidRPr="00361ED8" w:rsidTr="00F21B3D">
        <w:tc>
          <w:tcPr>
            <w:tcW w:w="1598"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BE515F" w:rsidRPr="00212172"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BE515F" w:rsidRPr="00A76288"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BE515F" w:rsidRPr="00D3360D" w:rsidRDefault="00660821"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515F" w:rsidRPr="00361ED8" w:rsidTr="00F21B3D">
        <w:tc>
          <w:tcPr>
            <w:tcW w:w="1598"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BE515F" w:rsidRPr="00212172"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BE515F" w:rsidRPr="00A76288"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BE515F" w:rsidRPr="00D3360D" w:rsidRDefault="00660821"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720 000</w:t>
            </w:r>
          </w:p>
        </w:tc>
        <w:tc>
          <w:tcPr>
            <w:tcW w:w="106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515F" w:rsidRPr="00361ED8" w:rsidTr="00F21B3D">
        <w:tc>
          <w:tcPr>
            <w:tcW w:w="1598"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BE515F" w:rsidRPr="00212172"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BE515F" w:rsidRPr="00A76288"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BE515F" w:rsidRPr="00D3360D" w:rsidRDefault="00660821"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E515F" w:rsidRPr="00361ED8" w:rsidTr="00F21B3D">
        <w:tc>
          <w:tcPr>
            <w:tcW w:w="1598"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BE515F" w:rsidRPr="00361ED8" w:rsidRDefault="00BE515F"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BE515F" w:rsidRPr="00361ED8" w:rsidRDefault="00E37D20"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BE515F" w:rsidRPr="00212172"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BE515F" w:rsidRPr="00A76288" w:rsidRDefault="0066082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BE515F" w:rsidRPr="00D3360D" w:rsidRDefault="00660821"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 xml:space="preserve">0 </w:t>
            </w:r>
          </w:p>
        </w:tc>
        <w:tc>
          <w:tcPr>
            <w:tcW w:w="106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BE515F" w:rsidRDefault="00660821"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3070" w:type="dxa"/>
            <w:vMerge w:val="restart"/>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322551"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126 305,90</w:t>
            </w:r>
          </w:p>
        </w:tc>
        <w:tc>
          <w:tcPr>
            <w:tcW w:w="1134" w:type="dxa"/>
            <w:tcBorders>
              <w:right w:val="single" w:sz="4" w:space="0" w:color="auto"/>
            </w:tcBorders>
            <w:vAlign w:val="center"/>
          </w:tcPr>
          <w:p w:rsidR="006D72DE" w:rsidRPr="00A76288" w:rsidRDefault="00636951"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D3360D"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6D72DE"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6D72DE" w:rsidRPr="00D67D0C"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6D72DE"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322551"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126 305,90</w:t>
            </w:r>
          </w:p>
        </w:tc>
        <w:tc>
          <w:tcPr>
            <w:tcW w:w="1134" w:type="dxa"/>
            <w:tcBorders>
              <w:right w:val="single" w:sz="4" w:space="0" w:color="auto"/>
            </w:tcBorders>
            <w:vAlign w:val="center"/>
          </w:tcPr>
          <w:p w:rsidR="006D72DE" w:rsidRPr="00A76288" w:rsidRDefault="003D2EB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D3360D"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6D72DE"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6D72DE"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6D72DE" w:rsidRPr="00361ED8" w:rsidTr="00F21B3D">
        <w:tc>
          <w:tcPr>
            <w:tcW w:w="1598"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361ED8" w:rsidRDefault="006D72DE"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6D72DE"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6D72DE"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6D72DE"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6D72DE"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val="restart"/>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направления</w:t>
            </w:r>
          </w:p>
        </w:tc>
        <w:tc>
          <w:tcPr>
            <w:tcW w:w="3070" w:type="dxa"/>
            <w:vMerge w:val="restart"/>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Pr>
                <w:rFonts w:ascii="Times New Roman" w:eastAsia="Times New Roman" w:hAnsi="Times New Roman" w:cs="Times New Roman"/>
                <w:sz w:val="20"/>
                <w:szCs w:val="20"/>
                <w:lang w:eastAsia="ru-RU"/>
              </w:rPr>
              <w:t>логически чистой питьевой водой</w:t>
            </w: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1 300 000</w:t>
            </w:r>
          </w:p>
        </w:tc>
        <w:tc>
          <w:tcPr>
            <w:tcW w:w="1134" w:type="dxa"/>
            <w:tcBorders>
              <w:right w:val="single" w:sz="4" w:space="0" w:color="auto"/>
            </w:tcBorders>
            <w:vAlign w:val="center"/>
          </w:tcPr>
          <w:p w:rsidR="0005494A" w:rsidRPr="00A76288" w:rsidRDefault="006850B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vAlign w:val="center"/>
          </w:tcPr>
          <w:p w:rsidR="0005494A" w:rsidRPr="00D3360D"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05494A"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05494A"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05494A" w:rsidRPr="00D67D0C"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05494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1 300 000</w:t>
            </w:r>
          </w:p>
        </w:tc>
        <w:tc>
          <w:tcPr>
            <w:tcW w:w="1134" w:type="dxa"/>
            <w:tcBorders>
              <w:right w:val="single" w:sz="4" w:space="0" w:color="auto"/>
            </w:tcBorders>
            <w:vAlign w:val="center"/>
          </w:tcPr>
          <w:p w:rsidR="0005494A" w:rsidRPr="00A76288" w:rsidRDefault="006850B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672 440</w:t>
            </w:r>
          </w:p>
        </w:tc>
        <w:tc>
          <w:tcPr>
            <w:tcW w:w="1023" w:type="dxa"/>
            <w:tcBorders>
              <w:right w:val="single" w:sz="4" w:space="0" w:color="auto"/>
            </w:tcBorders>
            <w:vAlign w:val="center"/>
          </w:tcPr>
          <w:p w:rsidR="0005494A" w:rsidRPr="00D3360D"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05494A"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05494A"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05494A"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05494A" w:rsidRPr="00361ED8" w:rsidTr="00F21B3D">
        <w:tc>
          <w:tcPr>
            <w:tcW w:w="1598"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361ED8"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Default="0005494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05494A"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05494A"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05494A"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05494A"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rPr>
          <w:trHeight w:val="138"/>
        </w:trPr>
        <w:tc>
          <w:tcPr>
            <w:tcW w:w="1598" w:type="dxa"/>
            <w:vMerge w:val="restart"/>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361ED8" w:rsidRPr="00361ED8" w:rsidRDefault="005A4B8A"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Pr>
                <w:rFonts w:ascii="Times New Roman" w:eastAsia="Calibri" w:hAnsi="Times New Roman" w:cs="Times New Roman"/>
                <w:sz w:val="20"/>
                <w:szCs w:val="20"/>
                <w:lang w:eastAsia="x-none"/>
              </w:rPr>
              <w:t xml:space="preserve">по модернизации, реконструкции объектов систем водоснабжения и (или) водоотведения (Водоснабжение </w:t>
            </w:r>
            <w:proofErr w:type="spellStart"/>
            <w:r>
              <w:rPr>
                <w:rFonts w:ascii="Times New Roman" w:eastAsia="Calibri" w:hAnsi="Times New Roman" w:cs="Times New Roman"/>
                <w:sz w:val="20"/>
                <w:szCs w:val="20"/>
                <w:lang w:eastAsia="x-none"/>
              </w:rPr>
              <w:t>ул.Санаторской</w:t>
            </w:r>
            <w:proofErr w:type="spellEnd"/>
            <w:r>
              <w:rPr>
                <w:rFonts w:ascii="Times New Roman" w:eastAsia="Calibri" w:hAnsi="Times New Roman" w:cs="Times New Roman"/>
                <w:sz w:val="20"/>
                <w:szCs w:val="20"/>
                <w:lang w:eastAsia="x-none"/>
              </w:rPr>
              <w:t xml:space="preserve"> </w:t>
            </w:r>
            <w:proofErr w:type="spellStart"/>
            <w:r>
              <w:rPr>
                <w:rFonts w:ascii="Times New Roman" w:eastAsia="Calibri" w:hAnsi="Times New Roman" w:cs="Times New Roman"/>
                <w:sz w:val="20"/>
                <w:szCs w:val="20"/>
                <w:lang w:eastAsia="x-none"/>
              </w:rPr>
              <w:t>с.Макаровка</w:t>
            </w:r>
            <w:proofErr w:type="spellEnd"/>
            <w:r>
              <w:rPr>
                <w:rFonts w:ascii="Times New Roman" w:eastAsia="Calibri" w:hAnsi="Times New Roman" w:cs="Times New Roman"/>
                <w:sz w:val="20"/>
                <w:szCs w:val="20"/>
                <w:lang w:eastAsia="x-none"/>
              </w:rPr>
              <w:t xml:space="preserve"> Курчатовского района Курской области. Реконструкция)</w:t>
            </w: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0</w:t>
            </w:r>
          </w:p>
        </w:tc>
        <w:tc>
          <w:tcPr>
            <w:tcW w:w="1374" w:type="dxa"/>
            <w:tcBorders>
              <w:right w:val="single" w:sz="4" w:space="0" w:color="auto"/>
            </w:tcBorders>
          </w:tcPr>
          <w:p w:rsidR="00361ED8" w:rsidRPr="00212172" w:rsidRDefault="005A4B8A" w:rsidP="00361ED8">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tcPr>
          <w:p w:rsidR="00361ED8" w:rsidRPr="00A76288" w:rsidRDefault="005444C8"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tcPr>
          <w:p w:rsidR="00361ED8" w:rsidRPr="00D3360D" w:rsidRDefault="005444C8"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023" w:type="dxa"/>
            <w:tcBorders>
              <w:right w:val="single" w:sz="4" w:space="0" w:color="auto"/>
            </w:tcBorders>
            <w:vAlign w:val="center"/>
          </w:tcPr>
          <w:p w:rsidR="00361ED8" w:rsidRPr="00D3360D"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rPr>
          <w:trHeight w:val="138"/>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D67D0C"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D67D0C">
              <w:rPr>
                <w:rFonts w:ascii="Times New Roman" w:eastAsia="Times New Roman" w:hAnsi="Times New Roman" w:cs="Times New Roman"/>
                <w:color w:val="000000" w:themeColor="text1"/>
                <w:sz w:val="18"/>
                <w:szCs w:val="18"/>
                <w:lang w:eastAsia="ru-RU"/>
              </w:rPr>
              <w:t>196 461,47</w:t>
            </w:r>
          </w:p>
        </w:tc>
        <w:tc>
          <w:tcPr>
            <w:tcW w:w="1269" w:type="dxa"/>
            <w:tcBorders>
              <w:left w:val="single" w:sz="4" w:space="0" w:color="auto"/>
            </w:tcBorders>
          </w:tcPr>
          <w:p w:rsidR="00361ED8" w:rsidRPr="00AB22A0" w:rsidRDefault="00F23697" w:rsidP="00361ED8">
            <w:pPr>
              <w:jc w:val="center"/>
              <w:rPr>
                <w:rFonts w:ascii="Calibri" w:eastAsia="Times New Roman" w:hAnsi="Calibri"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tcPr>
          <w:p w:rsidR="00361ED8" w:rsidRPr="00212172" w:rsidRDefault="005A4B8A" w:rsidP="00361ED8">
            <w:pPr>
              <w:jc w:val="center"/>
              <w:rPr>
                <w:rFonts w:ascii="Calibri" w:eastAsia="Times New Roman" w:hAnsi="Calibri" w:cs="Times New Roman"/>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tcPr>
          <w:p w:rsidR="00361ED8" w:rsidRPr="00A76288" w:rsidRDefault="005444C8" w:rsidP="00361ED8">
            <w:pPr>
              <w:jc w:val="center"/>
              <w:rPr>
                <w:rFonts w:ascii="Calibri" w:eastAsia="Times New Roman" w:hAnsi="Calibri" w:cs="Times New Roman"/>
                <w:color w:val="000000" w:themeColor="text1"/>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tcPr>
          <w:p w:rsidR="00361ED8" w:rsidRPr="00D3360D" w:rsidRDefault="005444C8" w:rsidP="00361ED8">
            <w:pPr>
              <w:jc w:val="center"/>
              <w:rPr>
                <w:rFonts w:ascii="Calibri" w:eastAsia="Times New Roman" w:hAnsi="Calibri" w:cs="Times New Roman"/>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361ED8" w:rsidRDefault="005444C8" w:rsidP="00361ED8">
            <w:pPr>
              <w:jc w:val="center"/>
              <w:rPr>
                <w:rFonts w:ascii="Calibri" w:eastAsia="Times New Roman" w:hAnsi="Calibri" w:cs="Times New Roman"/>
                <w:lang w:eastAsia="ru-RU"/>
              </w:rPr>
            </w:pPr>
            <w:r>
              <w:rPr>
                <w:rFonts w:ascii="Times New Roman" w:eastAsia="Times New Roman" w:hAnsi="Times New Roman" w:cs="Times New Roman"/>
                <w:sz w:val="20"/>
                <w:szCs w:val="20"/>
                <w:lang w:eastAsia="ru-RU"/>
              </w:rPr>
              <w:t>0</w:t>
            </w:r>
          </w:p>
        </w:tc>
      </w:tr>
      <w:tr w:rsidR="00361ED8" w:rsidRPr="00361ED8" w:rsidTr="00F21B3D">
        <w:trPr>
          <w:trHeight w:val="322"/>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D67D0C"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361ED8"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p>
        </w:tc>
        <w:tc>
          <w:tcPr>
            <w:tcW w:w="1023" w:type="dxa"/>
            <w:tcBorders>
              <w:right w:val="single" w:sz="4" w:space="0" w:color="auto"/>
            </w:tcBorders>
            <w:vAlign w:val="center"/>
          </w:tcPr>
          <w:p w:rsidR="00361ED8" w:rsidRPr="00D3360D"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066" w:type="dxa"/>
            <w:tcBorders>
              <w:right w:val="single" w:sz="4" w:space="0" w:color="auto"/>
            </w:tcBorders>
            <w:vAlign w:val="center"/>
          </w:tcPr>
          <w:p w:rsidR="00361ED8" w:rsidRPr="00361ED8"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61ED8" w:rsidRPr="00361ED8" w:rsidTr="00F21B3D">
        <w:trPr>
          <w:trHeight w:val="70"/>
        </w:trPr>
        <w:tc>
          <w:tcPr>
            <w:tcW w:w="1598"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361ED8"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D67D0C" w:rsidRDefault="001763D2" w:rsidP="00EB62AF">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361ED8" w:rsidRPr="00AB22A0"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361ED8" w:rsidRPr="00212172"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A76288" w:rsidRDefault="001763D2"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361ED8" w:rsidRPr="00D3360D"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361ED8" w:rsidRDefault="001763D2"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val="restart"/>
          </w:tcPr>
          <w:p w:rsidR="00442159"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Создание условий для развития социальной и инженерной инфраструктуры муниципальных образований</w:t>
            </w: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D67D0C" w:rsidRDefault="0077207A"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vAlign w:val="center"/>
          </w:tcPr>
          <w:p w:rsidR="00442159" w:rsidRPr="00212172"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D67D0C" w:rsidRDefault="00EB62AF"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D67D0C" w:rsidRDefault="0077207A"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63 152,94</w:t>
            </w:r>
          </w:p>
        </w:tc>
        <w:tc>
          <w:tcPr>
            <w:tcW w:w="1374" w:type="dxa"/>
            <w:tcBorders>
              <w:right w:val="single" w:sz="4" w:space="0" w:color="auto"/>
            </w:tcBorders>
            <w:vAlign w:val="center"/>
          </w:tcPr>
          <w:p w:rsidR="00442159" w:rsidRPr="00212172"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D4581B"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D67D0C" w:rsidRDefault="00EB62AF"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D67D0C" w:rsidRDefault="00EB62AF"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val="restart"/>
          </w:tcPr>
          <w:p w:rsidR="00442159" w:rsidRPr="00361ED8" w:rsidRDefault="00F23697" w:rsidP="00361ED8">
            <w:pPr>
              <w:tabs>
                <w:tab w:val="center" w:pos="4677"/>
                <w:tab w:val="right" w:pos="9355"/>
              </w:tabs>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3070" w:type="dxa"/>
            <w:vMerge w:val="restart"/>
          </w:tcPr>
          <w:p w:rsidR="00442159" w:rsidRPr="00361ED8" w:rsidRDefault="0077207A"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x-none"/>
              </w:rPr>
              <w:t xml:space="preserve"> «Чистая вода»</w:t>
            </w: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D67D0C" w:rsidRDefault="00D4581B"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D4581B"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2 014 511</w:t>
            </w:r>
          </w:p>
        </w:tc>
        <w:tc>
          <w:tcPr>
            <w:tcW w:w="1374" w:type="dxa"/>
            <w:tcBorders>
              <w:right w:val="single" w:sz="4" w:space="0" w:color="auto"/>
            </w:tcBorders>
            <w:vAlign w:val="center"/>
          </w:tcPr>
          <w:p w:rsidR="00442159" w:rsidRPr="00212172" w:rsidRDefault="009D5186" w:rsidP="00A54986">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2 105 690</w:t>
            </w:r>
          </w:p>
        </w:tc>
        <w:tc>
          <w:tcPr>
            <w:tcW w:w="1134" w:type="dxa"/>
            <w:tcBorders>
              <w:right w:val="single" w:sz="4" w:space="0" w:color="auto"/>
            </w:tcBorders>
            <w:vAlign w:val="center"/>
          </w:tcPr>
          <w:p w:rsidR="00442159"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D67D0C" w:rsidRDefault="00EB62AF"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442159" w:rsidRPr="00212172"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D67D0C" w:rsidRDefault="00D4581B"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F23697"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F23697">
              <w:rPr>
                <w:rFonts w:ascii="Times New Roman" w:eastAsia="Times New Roman" w:hAnsi="Times New Roman" w:cs="Times New Roman"/>
                <w:color w:val="000000" w:themeColor="text1"/>
                <w:sz w:val="20"/>
                <w:szCs w:val="20"/>
                <w:lang w:eastAsia="ru-RU"/>
              </w:rPr>
              <w:t>282 000</w:t>
            </w:r>
          </w:p>
        </w:tc>
        <w:tc>
          <w:tcPr>
            <w:tcW w:w="1374" w:type="dxa"/>
            <w:tcBorders>
              <w:right w:val="single" w:sz="4" w:space="0" w:color="auto"/>
            </w:tcBorders>
            <w:vAlign w:val="center"/>
          </w:tcPr>
          <w:p w:rsidR="00442159" w:rsidRPr="00212172"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10 873</w:t>
            </w:r>
          </w:p>
        </w:tc>
        <w:tc>
          <w:tcPr>
            <w:tcW w:w="1134" w:type="dxa"/>
            <w:tcBorders>
              <w:right w:val="single" w:sz="4" w:space="0" w:color="auto"/>
            </w:tcBorders>
            <w:vAlign w:val="center"/>
          </w:tcPr>
          <w:p w:rsidR="00442159"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442159">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D67D0C" w:rsidRDefault="00EB62AF"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42159" w:rsidRPr="00361ED8" w:rsidTr="00F21B3D">
        <w:trPr>
          <w:trHeight w:val="70"/>
        </w:trPr>
        <w:tc>
          <w:tcPr>
            <w:tcW w:w="1598"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361ED8"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D67D0C" w:rsidRDefault="00EB62AF" w:rsidP="00802C19">
            <w:pPr>
              <w:tabs>
                <w:tab w:val="center" w:pos="4677"/>
                <w:tab w:val="right" w:pos="9355"/>
              </w:tabs>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269" w:type="dxa"/>
            <w:tcBorders>
              <w:left w:val="single" w:sz="4" w:space="0" w:color="auto"/>
            </w:tcBorders>
            <w:vAlign w:val="center"/>
          </w:tcPr>
          <w:p w:rsidR="00442159" w:rsidRPr="00AB22A0"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0</w:t>
            </w:r>
          </w:p>
        </w:tc>
        <w:tc>
          <w:tcPr>
            <w:tcW w:w="1374" w:type="dxa"/>
            <w:tcBorders>
              <w:right w:val="single" w:sz="4" w:space="0" w:color="auto"/>
            </w:tcBorders>
            <w:vAlign w:val="center"/>
          </w:tcPr>
          <w:p w:rsidR="00442159"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442159"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val="restart"/>
          </w:tcPr>
          <w:p w:rsidR="00D67D0C" w:rsidRPr="00361ED8" w:rsidRDefault="00905E77"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D67D0C" w:rsidRPr="00361ED8" w:rsidRDefault="00F206C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w:t>
            </w: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D67D0C"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B22A0">
              <w:rPr>
                <w:rFonts w:ascii="Times New Roman" w:eastAsia="Times New Roman" w:hAnsi="Times New Roman" w:cs="Times New Roman"/>
                <w:color w:val="000000" w:themeColor="text1"/>
                <w:sz w:val="20"/>
                <w:szCs w:val="20"/>
                <w:lang w:eastAsia="ru-RU"/>
              </w:rPr>
              <w:t>2 014 511</w:t>
            </w:r>
          </w:p>
        </w:tc>
        <w:tc>
          <w:tcPr>
            <w:tcW w:w="1374" w:type="dxa"/>
            <w:tcBorders>
              <w:right w:val="single" w:sz="4" w:space="0" w:color="auto"/>
            </w:tcBorders>
            <w:vAlign w:val="center"/>
          </w:tcPr>
          <w:p w:rsidR="00D67D0C" w:rsidRPr="00212172" w:rsidRDefault="009D5186"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2 105 690</w:t>
            </w:r>
          </w:p>
        </w:tc>
        <w:tc>
          <w:tcPr>
            <w:tcW w:w="1134" w:type="dxa"/>
            <w:tcBorders>
              <w:right w:val="single" w:sz="4" w:space="0" w:color="auto"/>
            </w:tcBorders>
            <w:vAlign w:val="center"/>
          </w:tcPr>
          <w:p w:rsidR="00D67D0C"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D3360D"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1 732 511</w:t>
            </w:r>
          </w:p>
        </w:tc>
        <w:tc>
          <w:tcPr>
            <w:tcW w:w="1374" w:type="dxa"/>
            <w:tcBorders>
              <w:right w:val="single" w:sz="4" w:space="0" w:color="auto"/>
            </w:tcBorders>
            <w:vAlign w:val="center"/>
          </w:tcPr>
          <w:p w:rsidR="00D67D0C" w:rsidRPr="00212172" w:rsidRDefault="001763D2" w:rsidP="00D925DB">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2</w:t>
            </w:r>
            <w:r w:rsidR="00D925DB" w:rsidRPr="00212172">
              <w:rPr>
                <w:rFonts w:ascii="Times New Roman" w:eastAsia="Times New Roman" w:hAnsi="Times New Roman" w:cs="Times New Roman"/>
                <w:sz w:val="20"/>
                <w:szCs w:val="20"/>
                <w:lang w:eastAsia="ru-RU"/>
              </w:rPr>
              <w:t> 094 817</w:t>
            </w:r>
          </w:p>
        </w:tc>
        <w:tc>
          <w:tcPr>
            <w:tcW w:w="1134" w:type="dxa"/>
            <w:tcBorders>
              <w:right w:val="single" w:sz="4" w:space="0" w:color="auto"/>
            </w:tcBorders>
            <w:vAlign w:val="center"/>
          </w:tcPr>
          <w:p w:rsidR="00D67D0C"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D3360D"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D67D0C" w:rsidRPr="00361ED8" w:rsidRDefault="00D4581B"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AB22A0" w:rsidRDefault="0077207A"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282 000</w:t>
            </w:r>
          </w:p>
        </w:tc>
        <w:tc>
          <w:tcPr>
            <w:tcW w:w="1374" w:type="dxa"/>
            <w:tcBorders>
              <w:right w:val="single" w:sz="4" w:space="0" w:color="auto"/>
            </w:tcBorders>
            <w:vAlign w:val="center"/>
          </w:tcPr>
          <w:p w:rsidR="00D67D0C" w:rsidRPr="00212172"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10 873</w:t>
            </w:r>
          </w:p>
        </w:tc>
        <w:tc>
          <w:tcPr>
            <w:tcW w:w="1134" w:type="dxa"/>
            <w:tcBorders>
              <w:right w:val="single" w:sz="4" w:space="0" w:color="auto"/>
            </w:tcBorders>
            <w:vAlign w:val="center"/>
          </w:tcPr>
          <w:p w:rsidR="00D67D0C" w:rsidRPr="00A76288" w:rsidRDefault="001D7029"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D3360D"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1D7029"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D67D0C" w:rsidRPr="00361ED8" w:rsidRDefault="00EB62AF"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EB62AF"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EB62AF">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D67D0C"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D67D0C"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67D0C" w:rsidRPr="00361ED8" w:rsidTr="00F21B3D">
        <w:trPr>
          <w:trHeight w:val="70"/>
        </w:trPr>
        <w:tc>
          <w:tcPr>
            <w:tcW w:w="1598"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361ED8" w:rsidRDefault="00D67D0C" w:rsidP="00361ED8">
            <w:pPr>
              <w:tabs>
                <w:tab w:val="center" w:pos="4677"/>
                <w:tab w:val="right" w:pos="9355"/>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D67D0C" w:rsidRPr="00361ED8" w:rsidRDefault="00EB62AF" w:rsidP="00802C19">
            <w:pPr>
              <w:tabs>
                <w:tab w:val="center" w:pos="4677"/>
                <w:tab w:val="right" w:pos="935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EB62AF"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EB62AF">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D67D0C" w:rsidRPr="00212172"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212172">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D67D0C" w:rsidRPr="00A76288" w:rsidRDefault="00EB62AF" w:rsidP="00361ED8">
            <w:pPr>
              <w:tabs>
                <w:tab w:val="center" w:pos="4677"/>
                <w:tab w:val="right" w:pos="9355"/>
              </w:tabs>
              <w:jc w:val="center"/>
              <w:rPr>
                <w:rFonts w:ascii="Times New Roman" w:eastAsia="Times New Roman" w:hAnsi="Times New Roman" w:cs="Times New Roman"/>
                <w:color w:val="000000" w:themeColor="text1"/>
                <w:sz w:val="20"/>
                <w:szCs w:val="20"/>
                <w:lang w:eastAsia="ru-RU"/>
              </w:rPr>
            </w:pPr>
            <w:r w:rsidRPr="00A76288">
              <w:rPr>
                <w:rFonts w:ascii="Times New Roman" w:eastAsia="Times New Roman" w:hAnsi="Times New Roman" w:cs="Times New Roman"/>
                <w:color w:val="000000" w:themeColor="text1"/>
                <w:sz w:val="20"/>
                <w:szCs w:val="20"/>
                <w:lang w:eastAsia="ru-RU"/>
              </w:rPr>
              <w:t>0</w:t>
            </w:r>
          </w:p>
        </w:tc>
        <w:tc>
          <w:tcPr>
            <w:tcW w:w="1023" w:type="dxa"/>
            <w:tcBorders>
              <w:right w:val="single" w:sz="4" w:space="0" w:color="auto"/>
            </w:tcBorders>
            <w:vAlign w:val="center"/>
          </w:tcPr>
          <w:p w:rsidR="00D67D0C" w:rsidRPr="00D3360D"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D3360D">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361ED8" w:rsidRDefault="00EB62AF" w:rsidP="00361ED8">
            <w:pPr>
              <w:tabs>
                <w:tab w:val="center" w:pos="4677"/>
                <w:tab w:val="right" w:pos="935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C86FB5" w:rsidRDefault="00C86FB5" w:rsidP="00361ED8">
      <w:pPr>
        <w:jc w:val="both"/>
      </w:pPr>
    </w:p>
    <w:sectPr w:rsidR="00C86FB5"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13" w:rsidRDefault="00035F13">
      <w:r>
        <w:separator/>
      </w:r>
    </w:p>
  </w:endnote>
  <w:endnote w:type="continuationSeparator" w:id="0">
    <w:p w:rsidR="00035F13" w:rsidRDefault="0003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13" w:rsidRDefault="00035F13">
      <w:r>
        <w:separator/>
      </w:r>
    </w:p>
  </w:footnote>
  <w:footnote w:type="continuationSeparator" w:id="0">
    <w:p w:rsidR="00035F13" w:rsidRDefault="0003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60D" w:rsidRPr="00F25192" w:rsidRDefault="00D3360D"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174D2"/>
    <w:rsid w:val="00021FFE"/>
    <w:rsid w:val="00035F13"/>
    <w:rsid w:val="00051118"/>
    <w:rsid w:val="0005494A"/>
    <w:rsid w:val="00054963"/>
    <w:rsid w:val="00066B10"/>
    <w:rsid w:val="00066F43"/>
    <w:rsid w:val="000775F8"/>
    <w:rsid w:val="000B4F67"/>
    <w:rsid w:val="000B7988"/>
    <w:rsid w:val="000C4B24"/>
    <w:rsid w:val="000E72C4"/>
    <w:rsid w:val="00106170"/>
    <w:rsid w:val="00117529"/>
    <w:rsid w:val="00121D82"/>
    <w:rsid w:val="00141AA9"/>
    <w:rsid w:val="001543BA"/>
    <w:rsid w:val="00163412"/>
    <w:rsid w:val="001634DE"/>
    <w:rsid w:val="001763D2"/>
    <w:rsid w:val="00180831"/>
    <w:rsid w:val="00196ABA"/>
    <w:rsid w:val="001D7029"/>
    <w:rsid w:val="001E000C"/>
    <w:rsid w:val="001F3523"/>
    <w:rsid w:val="001F43FD"/>
    <w:rsid w:val="00202D6A"/>
    <w:rsid w:val="00212172"/>
    <w:rsid w:val="0023047E"/>
    <w:rsid w:val="00241C42"/>
    <w:rsid w:val="00257844"/>
    <w:rsid w:val="00260758"/>
    <w:rsid w:val="00291187"/>
    <w:rsid w:val="00292D41"/>
    <w:rsid w:val="002A1662"/>
    <w:rsid w:val="002C138C"/>
    <w:rsid w:val="002C2549"/>
    <w:rsid w:val="002C5729"/>
    <w:rsid w:val="002D28A6"/>
    <w:rsid w:val="002D29A3"/>
    <w:rsid w:val="002D78B3"/>
    <w:rsid w:val="00322551"/>
    <w:rsid w:val="0032376F"/>
    <w:rsid w:val="003466A3"/>
    <w:rsid w:val="0035540B"/>
    <w:rsid w:val="003607D4"/>
    <w:rsid w:val="00361745"/>
    <w:rsid w:val="00361ED8"/>
    <w:rsid w:val="003B3C7E"/>
    <w:rsid w:val="003C25F5"/>
    <w:rsid w:val="003D1B62"/>
    <w:rsid w:val="003D2EBC"/>
    <w:rsid w:val="003E7D36"/>
    <w:rsid w:val="003F6CDF"/>
    <w:rsid w:val="00401FF4"/>
    <w:rsid w:val="00436F9D"/>
    <w:rsid w:val="00442159"/>
    <w:rsid w:val="0044583A"/>
    <w:rsid w:val="00447D9B"/>
    <w:rsid w:val="00460883"/>
    <w:rsid w:val="004943F1"/>
    <w:rsid w:val="004B5232"/>
    <w:rsid w:val="004C584B"/>
    <w:rsid w:val="0050061C"/>
    <w:rsid w:val="00500FA6"/>
    <w:rsid w:val="00516103"/>
    <w:rsid w:val="00521734"/>
    <w:rsid w:val="00531BB0"/>
    <w:rsid w:val="00537B41"/>
    <w:rsid w:val="005444C8"/>
    <w:rsid w:val="00552E65"/>
    <w:rsid w:val="00553C29"/>
    <w:rsid w:val="00564AF2"/>
    <w:rsid w:val="00565E17"/>
    <w:rsid w:val="00570337"/>
    <w:rsid w:val="00570538"/>
    <w:rsid w:val="00577F15"/>
    <w:rsid w:val="00583619"/>
    <w:rsid w:val="005838DA"/>
    <w:rsid w:val="005A4B8A"/>
    <w:rsid w:val="005C73DF"/>
    <w:rsid w:val="005D5677"/>
    <w:rsid w:val="005F211A"/>
    <w:rsid w:val="005F7697"/>
    <w:rsid w:val="00602E1C"/>
    <w:rsid w:val="00635BBF"/>
    <w:rsid w:val="00636951"/>
    <w:rsid w:val="00652C37"/>
    <w:rsid w:val="00660821"/>
    <w:rsid w:val="00684246"/>
    <w:rsid w:val="006850B7"/>
    <w:rsid w:val="006B2149"/>
    <w:rsid w:val="006B7BF9"/>
    <w:rsid w:val="006C1DCA"/>
    <w:rsid w:val="006C21AB"/>
    <w:rsid w:val="006C65EA"/>
    <w:rsid w:val="006C748D"/>
    <w:rsid w:val="006D72DE"/>
    <w:rsid w:val="006E42E5"/>
    <w:rsid w:val="007276B5"/>
    <w:rsid w:val="0073281A"/>
    <w:rsid w:val="00771A99"/>
    <w:rsid w:val="0077207A"/>
    <w:rsid w:val="0077452B"/>
    <w:rsid w:val="007807F6"/>
    <w:rsid w:val="007844E6"/>
    <w:rsid w:val="007A71D2"/>
    <w:rsid w:val="007B6E5D"/>
    <w:rsid w:val="007D3728"/>
    <w:rsid w:val="007D5371"/>
    <w:rsid w:val="00802C19"/>
    <w:rsid w:val="00814F5B"/>
    <w:rsid w:val="00816CEF"/>
    <w:rsid w:val="00841A24"/>
    <w:rsid w:val="00843649"/>
    <w:rsid w:val="008436E6"/>
    <w:rsid w:val="00857D23"/>
    <w:rsid w:val="00864F22"/>
    <w:rsid w:val="008663BB"/>
    <w:rsid w:val="008733B0"/>
    <w:rsid w:val="00873F0B"/>
    <w:rsid w:val="008B4393"/>
    <w:rsid w:val="008B6E6E"/>
    <w:rsid w:val="008D359F"/>
    <w:rsid w:val="008E7DF5"/>
    <w:rsid w:val="008F10C7"/>
    <w:rsid w:val="00905B7F"/>
    <w:rsid w:val="00905E77"/>
    <w:rsid w:val="00917068"/>
    <w:rsid w:val="0094409A"/>
    <w:rsid w:val="009467DB"/>
    <w:rsid w:val="0096795C"/>
    <w:rsid w:val="00972969"/>
    <w:rsid w:val="00977031"/>
    <w:rsid w:val="00980603"/>
    <w:rsid w:val="0099695B"/>
    <w:rsid w:val="009D3660"/>
    <w:rsid w:val="009D5186"/>
    <w:rsid w:val="00A018EC"/>
    <w:rsid w:val="00A01EA8"/>
    <w:rsid w:val="00A02A5D"/>
    <w:rsid w:val="00A03209"/>
    <w:rsid w:val="00A04E6C"/>
    <w:rsid w:val="00A10509"/>
    <w:rsid w:val="00A42645"/>
    <w:rsid w:val="00A46F7D"/>
    <w:rsid w:val="00A54986"/>
    <w:rsid w:val="00A64B68"/>
    <w:rsid w:val="00A76288"/>
    <w:rsid w:val="00A934F9"/>
    <w:rsid w:val="00A94055"/>
    <w:rsid w:val="00AB22A0"/>
    <w:rsid w:val="00AE0393"/>
    <w:rsid w:val="00B0485B"/>
    <w:rsid w:val="00B21A36"/>
    <w:rsid w:val="00B50893"/>
    <w:rsid w:val="00B55BBE"/>
    <w:rsid w:val="00B5631D"/>
    <w:rsid w:val="00BA3816"/>
    <w:rsid w:val="00BA7797"/>
    <w:rsid w:val="00BB425C"/>
    <w:rsid w:val="00BC474C"/>
    <w:rsid w:val="00BD270D"/>
    <w:rsid w:val="00BE201C"/>
    <w:rsid w:val="00BE515F"/>
    <w:rsid w:val="00BF78CA"/>
    <w:rsid w:val="00C010AB"/>
    <w:rsid w:val="00C2207A"/>
    <w:rsid w:val="00C72254"/>
    <w:rsid w:val="00C86FB5"/>
    <w:rsid w:val="00C95239"/>
    <w:rsid w:val="00CC6DC2"/>
    <w:rsid w:val="00CC7ED4"/>
    <w:rsid w:val="00D043D2"/>
    <w:rsid w:val="00D0487F"/>
    <w:rsid w:val="00D14FAC"/>
    <w:rsid w:val="00D3360D"/>
    <w:rsid w:val="00D400A9"/>
    <w:rsid w:val="00D41A15"/>
    <w:rsid w:val="00D4581B"/>
    <w:rsid w:val="00D467E8"/>
    <w:rsid w:val="00D67D0C"/>
    <w:rsid w:val="00D925DB"/>
    <w:rsid w:val="00DC26EC"/>
    <w:rsid w:val="00E2340D"/>
    <w:rsid w:val="00E25B16"/>
    <w:rsid w:val="00E25D8D"/>
    <w:rsid w:val="00E37D20"/>
    <w:rsid w:val="00E66524"/>
    <w:rsid w:val="00E84C3D"/>
    <w:rsid w:val="00E85F05"/>
    <w:rsid w:val="00EA1959"/>
    <w:rsid w:val="00EB62AF"/>
    <w:rsid w:val="00EE2F06"/>
    <w:rsid w:val="00EE7DF0"/>
    <w:rsid w:val="00F00C08"/>
    <w:rsid w:val="00F11E16"/>
    <w:rsid w:val="00F206CC"/>
    <w:rsid w:val="00F21B3D"/>
    <w:rsid w:val="00F23697"/>
    <w:rsid w:val="00F3234C"/>
    <w:rsid w:val="00F349D9"/>
    <w:rsid w:val="00F35DBB"/>
    <w:rsid w:val="00F40459"/>
    <w:rsid w:val="00F61590"/>
    <w:rsid w:val="00F65A4A"/>
    <w:rsid w:val="00F6799C"/>
    <w:rsid w:val="00F9505C"/>
    <w:rsid w:val="00FA0BA3"/>
    <w:rsid w:val="00FA7A85"/>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4E245-56ED-4ED6-A945-38782A11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4AB98AC7BBB05CE6234D82580313749107A5E389536DD4E5B707C5D2272419B8A4D9917D4C3BD50CB387j1YCM" TargetMode="Externa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hyperlink" Target="../../../../../../../&#1048;&#1057;&#1054;&#1043;&#1044;/Desktop/&#1055;&#1088;&#1086;&#1075;&#1088;&#1072;&#1084;&#1084;&#1099;/&#1058;&#1088;&#1072;&#1085;&#1089;&#1087;&#1086;&#1088;&#1090;%202016%20&#1075;&#1086;&#1076;.doc"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225311C440C13108EF8069CBFAC5EDA5E7C1F4C186DBBF49C069B15F71A48A3E8053F71626785F8C5E3EEo5M"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hyperlink" Target="../../../../../../../&#1048;&#1057;&#1054;&#1043;&#1044;/Desktop/&#1055;&#1088;&#1086;&#1075;&#1088;&#1072;&#1084;&#1084;&#1099;/&#1058;&#1088;&#1072;&#1085;&#1089;&#1087;&#1086;&#1088;&#1090;%202016%20&#1075;&#1086;&#1076;.doc"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631D-C7ED-49A7-97E8-D3664639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27</Pages>
  <Words>10557</Words>
  <Characters>60178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1</cp:lastModifiedBy>
  <cp:revision>82</cp:revision>
  <cp:lastPrinted>2023-03-03T05:58:00Z</cp:lastPrinted>
  <dcterms:created xsi:type="dcterms:W3CDTF">2020-04-07T08:12:00Z</dcterms:created>
  <dcterms:modified xsi:type="dcterms:W3CDTF">2023-03-07T06:53:00Z</dcterms:modified>
</cp:coreProperties>
</file>