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1333500" cy="13811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КУРЧАТОВСКОГО РАЙОНА КУРСКОЙ ОБЛАСТИ</w:t>
      </w:r>
    </w:p>
    <w:p>
      <w:pPr>
        <w:pStyle w:val="BodyTextIndent2"/>
        <w:spacing w:lineRule="auto" w:line="240" w:before="0" w:after="0"/>
        <w:ind w:hanging="142"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>
      <w:pPr>
        <w:pStyle w:val="BodyTextIndent2"/>
        <w:spacing w:lineRule="auto" w:line="240" w:before="0" w:after="0"/>
        <w:ind w:hanging="142" w:left="0"/>
        <w:rPr/>
      </w:pPr>
      <w:r>
        <w:rPr/>
      </w:r>
    </w:p>
    <w:p>
      <w:pPr>
        <w:pStyle w:val="Normal"/>
        <w:tabs>
          <w:tab w:val="clear" w:pos="708"/>
          <w:tab w:val="left" w:pos="6870" w:leader="none"/>
        </w:tabs>
        <w:spacing w:lineRule="auto" w:line="240" w:before="0"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u w:val="single"/>
        </w:rPr>
        <w:t>17.05.2024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u w:val="single"/>
        </w:rPr>
        <w:t>390</w:t>
      </w:r>
    </w:p>
    <w:tbl>
      <w:tblPr>
        <w:tblW w:w="4253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53"/>
      </w:tblGrid>
      <w:tr>
        <w:trPr/>
        <w:tc>
          <w:tcPr>
            <w:tcW w:w="425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организации исполнения отдельных государственных полномочий Курской области в сфере архивного дела </w:t>
            </w:r>
          </w:p>
          <w:p>
            <w:pPr>
              <w:pStyle w:val="Normal"/>
              <w:suppressAutoHyphens w:val="true"/>
              <w:spacing w:before="0" w:after="200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"Об общих принципах организации местного самоуправления в Российской Федерации", Законом Курской области от 21.12.2005 № 98-ЗКО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дела", Уставом муниципального района «Курчатовский район» Курской области, Администрация Курчатовского района Курской области ПОСТАНОВЛЯЕТ: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1.Возложить осуществление отдельных государственных полномочий Курской области в сфере архивного дела, предусмотренных статьей 3 Закона Курской области от 21.12.2005 № 98-ЗКО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дела", на архивный отдел управления делами Администрации Курчатовского района Курской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2. Архивному отделу управления делами  Администрации Курчатовского района Курской области (Н.В. Князева):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соблюдать законодательство об архивном деле, а также нормативные правовые акты органов исполнительной власти Курской области, принятые в пределах их компетенции по вопросам осуществления отдельных государственных полномочий в сфере архивного дела;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ab/>
        <w:t xml:space="preserve">2) осуществлять отдельные государственные полномочия в сфере архивного дела надлежащим образом в соответствии с Законом Курской области от 21.12.2005 </w:t>
      </w: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№ 98-ЗКО "О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дела";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ab/>
        <w:t>3) осуществлять мероприятия по созданию оптимальных условий, соблюдению нормативных режимов и надлежащей организации хранения документов Архивного фонда Курской области и иных архивных документов, относящихся к собственности Курской области, исключающих их утрату и обеспечивающих поддержание их в должном физическом состоянии;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4) обеспечивать эффективное и рациональное использование материальных ресурсов и финансовых средств, выделенных из бюджета Курской области на осуществление органами местного самоуправления отдельных государственных полномочий в сфере архивного дела;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5) предоставлять уполномоченным органам исполнительной власти Курской области документы и информацию, связанные с осуществлением ими отдельных государственных полномочий в сфере архивного дела, а также с использованием выделенных на эти цели финансовых средств и предоставленных материальных ресурсов;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6) использовать выделенные из бюджета Курской области для осуществления отдельных государственных полномочий в сфере архивного дела финансовые средства и предоставленные материальные ресурсы по целевому назначению;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7) выполнять иные обязанности, предусмотренные законодательством Российской Федерации и законодательством Курской области при осуществлении отдельных государственных полномочий.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3. Управлению финансов Администрации Курчатовского района 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субвенции, выделяемой на эти цели из бюджета Курской области на очередной финансовый год.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8"/>
          <w:szCs w:val="28"/>
          <w:lang w:eastAsia="zh-CN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4. Контроль за исполнением настоящего постановления возложить на Первого заместителя Главы Администрации Курчатовского района Курской области Л.Н. Семилетову.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zh-CN"/>
        </w:rPr>
        <w:t>5. Настоящее постановление вступает в силу с момента подписания и подлежит официальному опубликованию.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района                                                                                              А.В. Ярыгин</w:t>
      </w:r>
    </w:p>
    <w:p>
      <w:pPr>
        <w:pStyle w:val="Normal"/>
        <w:tabs>
          <w:tab w:val="clear" w:pos="708"/>
          <w:tab w:val="left" w:pos="7200" w:leader="none"/>
        </w:tabs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53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2eaf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c658b1"/>
    <w:rPr>
      <w:rFonts w:ascii="Times New Roman" w:hAnsi="Times New Roman" w:eastAsia="Times New Roman" w:cs="Times New Roman"/>
      <w:b/>
      <w:sz w:val="32"/>
      <w:szCs w:val="20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c658b1"/>
    <w:rPr>
      <w:rFonts w:ascii="Tahoma" w:hAnsi="Tahoma" w:eastAsia="Calibri" w:cs="Tahoma"/>
      <w:sz w:val="16"/>
      <w:szCs w:val="16"/>
    </w:rPr>
  </w:style>
  <w:style w:type="character" w:styleId="Style16" w:customStyle="1">
    <w:name w:val="Верхний колонтитул Знак"/>
    <w:basedOn w:val="DefaultParagraphFont"/>
    <w:uiPriority w:val="99"/>
    <w:semiHidden/>
    <w:qFormat/>
    <w:rsid w:val="00a50399"/>
    <w:rPr>
      <w:rFonts w:ascii="Calibri" w:hAnsi="Calibri" w:eastAsia="Calibri" w:cs="Times New Roman"/>
    </w:rPr>
  </w:style>
  <w:style w:type="character" w:styleId="Style17" w:customStyle="1">
    <w:name w:val="Нижний колонтитул Знак"/>
    <w:basedOn w:val="DefaultParagraphFont"/>
    <w:uiPriority w:val="99"/>
    <w:semiHidden/>
    <w:qFormat/>
    <w:rsid w:val="00a50399"/>
    <w:rPr>
      <w:rFonts w:ascii="Calibri" w:hAnsi="Calibri" w:eastAsia="Calibri" w:cs="Times New Roman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sid w:val="00a50399"/>
    <w:rPr>
      <w:rFonts w:ascii="Times New Roman" w:hAnsi="Times New Roman" w:eastAsia="Times New Roman" w:cs="Times New Roman"/>
      <w:sz w:val="28"/>
      <w:szCs w:val="20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semiHidden/>
    <w:unhideWhenUsed/>
    <w:rsid w:val="00c658b1"/>
    <w:pPr>
      <w:widowControl w:val="false"/>
      <w:suppressAutoHyphens w:val="true"/>
      <w:spacing w:lineRule="auto" w:line="252" w:before="0" w:after="0"/>
      <w:jc w:val="center"/>
    </w:pPr>
    <w:rPr>
      <w:rFonts w:ascii="Times New Roman" w:hAnsi="Times New Roman" w:eastAsia="Times New Roman"/>
      <w:b/>
      <w:sz w:val="32"/>
      <w:szCs w:val="20"/>
      <w:lang w:eastAsia="zh-C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02eaf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c658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semiHidden/>
    <w:unhideWhenUsed/>
    <w:rsid w:val="00a503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semiHidden/>
    <w:unhideWhenUsed/>
    <w:rsid w:val="00a503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odyTextIndent2">
    <w:name w:val="Body Text Indent 2"/>
    <w:basedOn w:val="Normal"/>
    <w:link w:val="2"/>
    <w:uiPriority w:val="99"/>
    <w:qFormat/>
    <w:rsid w:val="00a50399"/>
    <w:pPr>
      <w:spacing w:lineRule="auto" w:line="480" w:before="0" w:after="120"/>
      <w:ind w:left="283"/>
      <w:jc w:val="both"/>
    </w:pPr>
    <w:rPr>
      <w:rFonts w:ascii="Times New Roman" w:hAnsi="Times New Roman" w:eastAsia="Times New Roman"/>
      <w:sz w:val="28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D16B-EED1-4978-BB64-3852E9027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LibreOffice/7.6.4.1$Windows_X86_64 LibreOffice_project/e19e193f88cd6c0525a17fb7a176ed8e6a3e2aa1</Application>
  <AppVersion>15.0000</AppVersion>
  <Pages>2</Pages>
  <Words>437</Words>
  <Characters>3227</Characters>
  <CharactersWithSpaces>3794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2024-05-14T12:51:00Z</dcterms:created>
  <dc:creator>1UP</dc:creator>
  <dc:description/>
  <dc:language>ru-RU</dc:language>
  <cp:lastModifiedBy/>
  <cp:lastPrinted>2024-05-14T12:38:00Z</cp:lastPrinted>
  <dcterms:modified xsi:type="dcterms:W3CDTF">2024-05-21T14:56:29Z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