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3CF0" w14:textId="77777777" w:rsidR="00CA25FD" w:rsidRPr="00952B70" w:rsidRDefault="00CA25FD" w:rsidP="00CA25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70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D4A5389" wp14:editId="37739CEA">
            <wp:simplePos x="0" y="0"/>
            <wp:positionH relativeFrom="column">
              <wp:posOffset>2390775</wp:posOffset>
            </wp:positionH>
            <wp:positionV relativeFrom="paragraph">
              <wp:posOffset>196215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C8281" w14:textId="77777777"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14:paraId="42F76C00" w14:textId="77777777"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14:paraId="28F70D60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28C8D965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8B00A" w14:textId="77777777"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9639E3" w14:textId="77777777"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379387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14:paraId="3823889F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463D08CA" w14:textId="77777777" w:rsid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14:paraId="0B9A797D" w14:textId="77777777"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403364EF" w14:textId="77777777"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EB40B54" w14:textId="12B78476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2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22.10.2024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B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26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787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14:paraId="2C235B9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E9DF" w14:textId="77777777" w:rsidR="00073713" w:rsidRPr="00CA25FD" w:rsidRDefault="00073713" w:rsidP="006E11C6">
      <w:pPr>
        <w:ind w:right="4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15.09.2023 г. № 709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14:paraId="4A24F730" w14:textId="77777777" w:rsidR="00073713" w:rsidRPr="00CA25FD" w:rsidRDefault="00073713" w:rsidP="0007371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BCADA" w14:textId="06B0FF33" w:rsidR="00073713" w:rsidRPr="00F1326B" w:rsidRDefault="00661658" w:rsidP="0007371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Представительного Собрания Курчатовского района Курской области от 13.08.2024г. №85-V «О внесении изменений и дополнений в решение Представительного Собрания Курчатовского района Курской области от 11.12.2023г. №26-V «О бюджете муниципального района «Курчатовский район» Курской области на 2024 год и на плановый период 2025 и 2026 годов», а также ст.43 Федерального Закона от 06.10.2003г. № 131-ФЗ «Об общих принципах организации местного самоуправления в Российской Федерации»</w:t>
      </w:r>
      <w:r w:rsidR="00073713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Администрация Курча</w:t>
      </w:r>
      <w:r w:rsidR="00E32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товского района Курской области,</w:t>
      </w:r>
    </w:p>
    <w:p w14:paraId="3611BB94" w14:textId="77777777"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5E0F3" w14:textId="77777777" w:rsidR="00073713" w:rsidRPr="00CA25FD" w:rsidRDefault="00073713" w:rsidP="008E67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6A3AF5B" w14:textId="77777777"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D5B13C" w14:textId="34544956" w:rsid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="0083070C">
        <w:rPr>
          <w:rFonts w:ascii="Times New Roman" w:eastAsia="Calibri" w:hAnsi="Times New Roman" w:cs="Times New Roman"/>
          <w:bCs/>
          <w:sz w:val="24"/>
          <w:szCs w:val="24"/>
        </w:rPr>
        <w:t>15.09.2023г. №709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 (Приложение).</w:t>
      </w:r>
    </w:p>
    <w:p w14:paraId="49B0992D" w14:textId="5C4391D8" w:rsidR="00104E0F" w:rsidRPr="00104E0F" w:rsidRDefault="00104E0F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E0F">
        <w:rPr>
          <w:rFonts w:ascii="Times New Roman" w:hAnsi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B5731A">
        <w:rPr>
          <w:rFonts w:ascii="Times New Roman" w:hAnsi="Times New Roman"/>
          <w:sz w:val="24"/>
          <w:szCs w:val="24"/>
        </w:rPr>
        <w:t>04</w:t>
      </w:r>
      <w:r w:rsidRPr="00104E0F">
        <w:rPr>
          <w:rFonts w:ascii="Times New Roman" w:hAnsi="Times New Roman"/>
          <w:sz w:val="24"/>
          <w:szCs w:val="24"/>
        </w:rPr>
        <w:t>.06.2024г. №</w:t>
      </w:r>
      <w:r w:rsidR="00B5731A">
        <w:rPr>
          <w:rFonts w:ascii="Times New Roman" w:hAnsi="Times New Roman"/>
          <w:sz w:val="24"/>
          <w:szCs w:val="24"/>
        </w:rPr>
        <w:t>441</w:t>
      </w:r>
      <w:r w:rsidRPr="00104E0F">
        <w:rPr>
          <w:rFonts w:ascii="Times New Roman" w:hAnsi="Times New Roman"/>
          <w:sz w:val="24"/>
          <w:szCs w:val="24"/>
        </w:rPr>
        <w:t xml:space="preserve"> «</w:t>
      </w:r>
      <w:r w:rsidR="00472342" w:rsidRPr="0047234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Курчатовского района Курской области от 15.09.2023г. №709 «Об утверждении муниципальной программы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  <w:r w:rsidRPr="00104E0F">
        <w:rPr>
          <w:rFonts w:ascii="Times New Roman" w:hAnsi="Times New Roman"/>
          <w:sz w:val="24"/>
          <w:szCs w:val="24"/>
        </w:rPr>
        <w:t xml:space="preserve"> отменить.</w:t>
      </w:r>
    </w:p>
    <w:p w14:paraId="273ADDC3" w14:textId="6E7CE0E9" w:rsid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Управлению делами Администрации Курчатовского района </w:t>
      </w:r>
      <w:r w:rsidR="004B70D2">
        <w:rPr>
          <w:rFonts w:ascii="Times New Roman" w:eastAsia="Calibri" w:hAnsi="Times New Roman" w:cs="Times New Roman"/>
          <w:sz w:val="24"/>
          <w:szCs w:val="24"/>
        </w:rPr>
        <w:t xml:space="preserve">Курской области   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муниципального </w:t>
      </w:r>
      <w:r w:rsidR="00BE1A3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«Курчатовский </w:t>
      </w:r>
      <w:r w:rsidR="00BE1A3B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CA25FD">
        <w:rPr>
          <w:rFonts w:ascii="Times New Roman" w:eastAsia="Calibri" w:hAnsi="Times New Roman" w:cs="Times New Roman"/>
          <w:sz w:val="24"/>
          <w:szCs w:val="24"/>
        </w:rPr>
        <w:t>район» Курской области в сети «Интернет».</w:t>
      </w:r>
    </w:p>
    <w:p w14:paraId="5B07DE9A" w14:textId="4E2CC97F" w:rsidR="00CA25FD" w:rsidRP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E0F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14:paraId="57F38E8A" w14:textId="77777777" w:rsidR="00DF7C0D" w:rsidRDefault="00DF7C0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50658" w14:textId="77777777" w:rsidR="00073713" w:rsidRPr="00CA25FD" w:rsidRDefault="00073713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13855" w14:textId="77777777" w:rsidR="00CA25FD" w:rsidRPr="00CA25FD" w:rsidRDefault="00452338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 w:rsidR="00EA44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41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Ярыгин</w:t>
      </w:r>
    </w:p>
    <w:p w14:paraId="544AF0F7" w14:textId="77777777" w:rsidR="002E41DD" w:rsidRDefault="002E41DD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1BAC48" w14:textId="77777777"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14:paraId="37AD30A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14:paraId="0A2F6E9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14:paraId="58B2C2D1" w14:textId="5E94D0F0" w:rsidR="00CA25FD" w:rsidRPr="00104E0F" w:rsidRDefault="00456C12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 </w:t>
      </w:r>
      <w:r w:rsidR="00326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22.10.2024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№ </w:t>
      </w:r>
      <w:r w:rsidR="00326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787</w:t>
      </w:r>
    </w:p>
    <w:p w14:paraId="5CE8A09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65CACC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14:paraId="5321DD4F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14:paraId="5533FA70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14:paraId="461B734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2152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44"/>
      <w:bookmarkEnd w:id="1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14:paraId="6776ADB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14:paraId="4EF3A6C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14:paraId="745274A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51889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025"/>
      </w:tblGrid>
      <w:tr w:rsidR="00CA25FD" w:rsidRPr="00CA25FD" w14:paraId="4AE50958" w14:textId="77777777" w:rsidTr="002E41DD">
        <w:trPr>
          <w:trHeight w:val="393"/>
          <w:tblCellSpacing w:w="5" w:type="nil"/>
        </w:trPr>
        <w:tc>
          <w:tcPr>
            <w:tcW w:w="2330" w:type="dxa"/>
          </w:tcPr>
          <w:p w14:paraId="44F156E1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14:paraId="799EC9A8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5BAB1CA7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4E771ECA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14:paraId="76F0E67F" w14:textId="77777777" w:rsidTr="002E41DD">
        <w:trPr>
          <w:tblCellSpacing w:w="5" w:type="nil"/>
        </w:trPr>
        <w:tc>
          <w:tcPr>
            <w:tcW w:w="2330" w:type="dxa"/>
          </w:tcPr>
          <w:p w14:paraId="4FA4464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14:paraId="6C287B9D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681B18D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7295C69A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14:paraId="490A68A6" w14:textId="77777777" w:rsidTr="002E41DD">
        <w:trPr>
          <w:tblCellSpacing w:w="5" w:type="nil"/>
        </w:trPr>
        <w:tc>
          <w:tcPr>
            <w:tcW w:w="2330" w:type="dxa"/>
          </w:tcPr>
          <w:p w14:paraId="12C78D5A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14:paraId="0C8668E0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1B720F2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14:paraId="01BCF4D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2F88E38B" w14:textId="77777777" w:rsidTr="002E41DD">
        <w:trPr>
          <w:tblCellSpacing w:w="5" w:type="nil"/>
        </w:trPr>
        <w:tc>
          <w:tcPr>
            <w:tcW w:w="2330" w:type="dxa"/>
          </w:tcPr>
          <w:p w14:paraId="2F5D822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14:paraId="3156AE1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65628538" w14:textId="4BBC094D" w:rsidR="00CA25FD" w:rsidRPr="000A5A3B" w:rsidRDefault="00764EE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</w:t>
            </w:r>
            <w:r w:rsidR="00F80A0A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области»;</w:t>
            </w:r>
          </w:p>
          <w:p w14:paraId="0F9DAAC2" w14:textId="07BD9EED" w:rsidR="00CA25FD" w:rsidRPr="000A5A3B" w:rsidRDefault="00764EE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«Обеспечение доступным и комфортным жильем и коммунальными услугами </w:t>
            </w:r>
            <w:r w:rsidR="00B2608C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</w:t>
            </w:r>
          </w:p>
          <w:p w14:paraId="2EACA0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461500F7" w14:textId="77777777" w:rsidTr="002E41DD">
        <w:trPr>
          <w:tblCellSpacing w:w="5" w:type="nil"/>
        </w:trPr>
        <w:tc>
          <w:tcPr>
            <w:tcW w:w="2330" w:type="dxa"/>
          </w:tcPr>
          <w:p w14:paraId="318E0A2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14:paraId="3127B4D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5B52351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7BCB6CA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14:paraId="5F152C9C" w14:textId="77777777" w:rsidTr="002E41DD">
        <w:trPr>
          <w:tblCellSpacing w:w="5" w:type="nil"/>
        </w:trPr>
        <w:tc>
          <w:tcPr>
            <w:tcW w:w="2330" w:type="dxa"/>
          </w:tcPr>
          <w:p w14:paraId="2ED2CE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14:paraId="684C159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49E4946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14:paraId="611CF6E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14:paraId="2F38AF1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14:paraId="2CA207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3BEF8789" w14:textId="77777777" w:rsidTr="002E41DD">
        <w:trPr>
          <w:tblCellSpacing w:w="5" w:type="nil"/>
        </w:trPr>
        <w:tc>
          <w:tcPr>
            <w:tcW w:w="2330" w:type="dxa"/>
          </w:tcPr>
          <w:p w14:paraId="4A5D4FC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14:paraId="78C9C5A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6FB175E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14:paraId="060438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14:paraId="6AFDC7D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14:paraId="24E7676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жилья;</w:t>
            </w:r>
          </w:p>
          <w:p w14:paraId="5C76C98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14:paraId="541E74E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14:paraId="2F7847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14:paraId="34614A7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14:paraId="1372F36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6D2F7549" w14:textId="77777777" w:rsidTr="002E41DD">
        <w:trPr>
          <w:tblCellSpacing w:w="5" w:type="nil"/>
        </w:trPr>
        <w:tc>
          <w:tcPr>
            <w:tcW w:w="2330" w:type="dxa"/>
          </w:tcPr>
          <w:p w14:paraId="6F2F6E8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14:paraId="09B12AF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6CCAC083" w14:textId="77777777" w:rsidR="00FD3FAD" w:rsidRPr="000A5A3B" w:rsidRDefault="00E1458C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жилья на территории Курчатовского района Курской области, кв. м;</w:t>
            </w:r>
          </w:p>
          <w:p w14:paraId="39485FEB" w14:textId="77777777"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1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14:paraId="28949DCD" w14:textId="77777777"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км; </w:t>
            </w:r>
          </w:p>
          <w:p w14:paraId="68769CBC" w14:textId="77777777" w:rsidR="000810D2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14:paraId="2967BB47" w14:textId="77777777" w:rsidR="00FD3FAD" w:rsidRPr="000A5A3B" w:rsidRDefault="004138FE" w:rsidP="00FD3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14:paraId="0B886A9D" w14:textId="77777777"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износа коммунальной инфраструктуры, %; </w:t>
            </w:r>
          </w:p>
          <w:p w14:paraId="0B6EB805" w14:textId="77777777" w:rsidR="00CA25F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  <w:r w:rsidR="00CA25F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964706" w14:textId="77777777"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1B0589C5" w14:textId="77777777" w:rsidTr="002E41DD">
        <w:trPr>
          <w:tblCellSpacing w:w="5" w:type="nil"/>
        </w:trPr>
        <w:tc>
          <w:tcPr>
            <w:tcW w:w="2330" w:type="dxa"/>
          </w:tcPr>
          <w:p w14:paraId="50B375F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14:paraId="0FC2708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3162FFE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3DFFD7C6" w14:textId="77777777" w:rsidR="00CA25FD" w:rsidRPr="00CA25FD" w:rsidRDefault="00DF7C0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2024 - 2030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CA25FD" w:rsidRPr="00CA25FD" w14:paraId="4EDCAA1F" w14:textId="77777777" w:rsidTr="002E41DD">
        <w:trPr>
          <w:tblCellSpacing w:w="5" w:type="nil"/>
        </w:trPr>
        <w:tc>
          <w:tcPr>
            <w:tcW w:w="2330" w:type="dxa"/>
          </w:tcPr>
          <w:p w14:paraId="3E82FEF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14:paraId="427B3C1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0CBE1934" w14:textId="6BA2BEE6"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="00420C77" w:rsidRPr="0042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17 616 968,80</w:t>
            </w:r>
            <w:r w:rsidR="00AB65E0" w:rsidRPr="0042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73D98C3F" w14:textId="115A5172"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CA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4 529 581,75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BE63B1A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3 281 196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A765C24" w14:textId="77777777" w:rsidR="002927C7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573 391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9B9A91F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299CE26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1865104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8DEA554" w14:textId="77777777" w:rsidR="002927C7" w:rsidRPr="00DC21E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F166A1A" w14:textId="77777777" w:rsidR="00CA5E1C" w:rsidRDefault="00CA5E1C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934B3" w14:textId="50F34121"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14:paraId="34E78A50" w14:textId="27D3A9C7" w:rsidR="00CA25FD" w:rsidRPr="00CA25FD" w:rsidRDefault="00C6709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6 761 485,08</w:t>
            </w:r>
            <w:r w:rsidR="00AB65E0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25FD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31B1E1A3" w14:textId="42607C51" w:rsidR="00CA25FD" w:rsidRPr="00DC21ED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C6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3 987 378,08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029FFC0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2 736 956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6451632" w14:textId="77777777" w:rsidR="00AB65E0" w:rsidRDefault="00586C1B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3714928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C103C2C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5E1707A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4A4C1FB" w14:textId="77777777" w:rsidR="00AB65E0" w:rsidRPr="00DC21ED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76AA6777" w14:textId="77777777" w:rsidR="00CA5E1C" w:rsidRDefault="00CA5E1C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25C80" w14:textId="39F13C7D"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14:paraId="38937BAF" w14:textId="38A7279E" w:rsidR="00CA25FD" w:rsidRPr="00DC21ED" w:rsidRDefault="00685B9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</w:t>
            </w:r>
            <w:r w:rsidR="00D3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55 483,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A25FD"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0CFCB29B" w14:textId="66243B97" w:rsidR="00CA25FD" w:rsidRPr="00CA25F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68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42 203,67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55CA977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5EDE2D2B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C77BCE4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418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8962A60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3E4A3E0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56FC401" w14:textId="77777777" w:rsidR="000072F8" w:rsidRDefault="000072F8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3BBF4F5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311B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14:paraId="664DE1BB" w14:textId="77777777" w:rsidTr="002E41DD">
        <w:trPr>
          <w:tblCellSpacing w:w="5" w:type="nil"/>
        </w:trPr>
        <w:tc>
          <w:tcPr>
            <w:tcW w:w="2330" w:type="dxa"/>
          </w:tcPr>
          <w:p w14:paraId="02774A0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F64B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14:paraId="27A8154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5303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5758802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8687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14:paraId="040BE44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14:paraId="57419C8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14:paraId="0B20043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D9AE8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42"/>
      <w:bookmarkEnd w:id="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E096AF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58DA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14:paraId="0DC03B8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начиная с 2006 года на территории Курской области продолжена реализация приоритетного национального проекта «Доступное и комфортное жилье - гражданам России».</w:t>
      </w:r>
    </w:p>
    <w:p w14:paraId="22B858C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14:paraId="1533712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81C2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0"/>
      <w:bookmarkEnd w:id="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14:paraId="0DAE3A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42B1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Минрегиона России от 28.12.2010 №802 «Об утверждении Методических рекомендаций по разработке региональных программ развития жилищного строительства», пр</w:t>
      </w:r>
      <w:r w:rsidR="00007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едусматривающим достижение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14:paraId="6AF69DE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14:paraId="12145A6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14:paraId="31DCA67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14:paraId="78E9F7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14:paraId="42B751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14:paraId="0DBD0E7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14:paraId="28DF87C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14:paraId="226798E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14:paraId="7B61D3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14:paraId="72EA5A3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77"/>
      <w:bookmarkStart w:id="5" w:name="Par204"/>
      <w:bookmarkEnd w:id="4"/>
      <w:bookmarkEnd w:id="5"/>
    </w:p>
    <w:p w14:paraId="239498C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"/>
      <w:bookmarkEnd w:id="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14:paraId="16B5A9D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62A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14:paraId="3171F6A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14:paraId="7C0F828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Курской области.</w:t>
      </w:r>
    </w:p>
    <w:p w14:paraId="7A0EB76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состоянию на 01.01.2023 года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го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родских поселениях района, до 93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сельских.</w:t>
      </w:r>
    </w:p>
    <w:p w14:paraId="219DCB5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14:paraId="3D8ED758" w14:textId="77777777" w:rsidR="00CA25FD" w:rsidRPr="00CA25FD" w:rsidRDefault="009D09DF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2030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достичь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100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BE825C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14:paraId="03FE493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14:paraId="4D4AA6F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43F4BE4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1F34947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14:paraId="3F3172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14:paraId="66FF92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14:paraId="75A2DB6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14:paraId="03C73DF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14:paraId="0DA197E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14:paraId="0B4E65D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14:paraId="59A4F36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14:paraId="281A35D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14:paraId="108F81B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качества воды поверхностных и подземных водных объектов в ряде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случаев до уровня, делающего их непригодными для хозяйственно-питьевого, а иногда и технического водоснабжения.</w:t>
      </w:r>
    </w:p>
    <w:p w14:paraId="6C7148A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14:paraId="50FD782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14:paraId="26F7344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оммунальной сферы позволит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14:paraId="749D65E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7" w:name="Par291"/>
      <w:bookmarkEnd w:id="7"/>
    </w:p>
    <w:p w14:paraId="555B2E2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662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5E0D6F3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F8FE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</w:p>
    <w:p w14:paraId="06EF85D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14:paraId="2DEED13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распоряжением Правительства Российской Федерации от 17 ноября 2008 г. №1662-р,</w:t>
      </w:r>
    </w:p>
    <w:p w14:paraId="3DDDF13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Стратегией социально-экономического развития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постановлением Курской областной Думы от 24.05.2007 №381-IV ОД.</w:t>
      </w:r>
    </w:p>
    <w:p w14:paraId="067BC5F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государственной политики в жилищной и жилищно-комм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унальной сферах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14:paraId="556564C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14:paraId="2DD8D36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14:paraId="7233FD5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14:paraId="4F8A353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14:paraId="0429482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14:paraId="3EC164E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14:paraId="1C487A8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14:paraId="2391AF5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14:paraId="270060B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разработки документов территориального планирования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(генеральные планы) и градостроительного зонирования;</w:t>
      </w:r>
    </w:p>
    <w:p w14:paraId="548B2A9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14:paraId="79EDC21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14:paraId="313BC10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14:paraId="5C68E6E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14:paraId="3F6F496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14:paraId="2B60605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безопасных условий эксплуатации объектов при предоставлении коммунальных услуг.</w:t>
      </w:r>
      <w:r w:rsidR="0023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14:paraId="2B5DCF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14:paraId="48ECCF7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муниципальной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14:paraId="3FE0BE4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14:paraId="2BF0C22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14:paraId="4E5403A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14:paraId="081D79E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один этап.</w:t>
      </w:r>
    </w:p>
    <w:p w14:paraId="51E395B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428"/>
      <w:bookmarkEnd w:id="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14:paraId="22F2C20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A63C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14:paraId="67A1BB7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14:paraId="42A130E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14:paraId="3CDDC6A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14:paraId="231A485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14:paraId="4254EA8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14:paraId="4EB5D8C4" w14:textId="77777777" w:rsidR="00CA25FD" w:rsidRPr="00CA25FD" w:rsidRDefault="00CA25FD" w:rsidP="00D31A04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14:paraId="744A76F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451"/>
      <w:bookmarkEnd w:id="9"/>
    </w:p>
    <w:p w14:paraId="67C285E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815"/>
      <w:bookmarkEnd w:id="1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14:paraId="2C987E6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14:paraId="713552A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0E2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14:paraId="147922F9" w14:textId="77777777" w:rsidR="00CA25FD" w:rsidRPr="00CA25FD" w:rsidRDefault="00764EEE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14:paraId="063F6967" w14:textId="77777777" w:rsidR="00CA25FD" w:rsidRPr="00CA25FD" w:rsidRDefault="00764EEE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14:paraId="49BB37B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14:paraId="2E5509C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14:paraId="0F65B84B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4C5BDF46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14:paraId="7B916BF3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14:paraId="14E73C38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05FDFC66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14:paraId="7BC8968A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14:paraId="594422E5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25FB8149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14:paraId="3C9B9C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14:paraId="38BE399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14:paraId="74B56A9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14:paraId="6EC811C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14:paraId="0C5EEC2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«Курчатовский района» Курской области» предлагается реализация следующего основного мероприятия:</w:t>
      </w:r>
    </w:p>
    <w:p w14:paraId="3096DE4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14:paraId="26D912A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14:paraId="70AE06A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14:paraId="5F42416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14:paraId="0BD32B3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14:paraId="3F2E867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14:paraId="76E8A19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14:paraId="558C50C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14:paraId="0303FF9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14:paraId="4B7041A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14:paraId="2C92A32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14:paraId="108A85C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14:paraId="2D3A34D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14:paraId="2D0A4CB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DC0D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234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194B4F4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CE43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14:paraId="4A3B8C6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76DB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14:paraId="0B89EFB0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CE85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14:paraId="7B2AFED0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3B7E7942" w14:textId="77777777" w:rsidR="00CA25FD" w:rsidRPr="00CA25FD" w:rsidRDefault="00764EEE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14:paraId="7DFEB10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9D0B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4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14:paraId="752852B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14:paraId="26FB3C8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F0568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255"/>
      <w:bookmarkEnd w:id="13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14:paraId="658F16E2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DCD7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14:paraId="3870479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</w:p>
    <w:p w14:paraId="467835C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370FB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14:paraId="5B01F95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75C671B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9064D4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1287"/>
      <w:bookmarkEnd w:id="1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14:paraId="61CF931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B4560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14:paraId="29B17A8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629E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319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Обоснование выделения подпрограмм</w:t>
      </w:r>
    </w:p>
    <w:p w14:paraId="1F71E70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7B5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14:paraId="39BCC8F7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 развития Курчатовского района Курской области.</w:t>
      </w:r>
    </w:p>
    <w:p w14:paraId="1A766CFF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</w:p>
    <w:p w14:paraId="4C402E21" w14:textId="77777777" w:rsidR="00CA25FD" w:rsidRPr="00CA25FD" w:rsidRDefault="00764EEE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14:paraId="55368A5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14:paraId="286724F2" w14:textId="77777777" w:rsidR="00CA25FD" w:rsidRPr="00CA25FD" w:rsidRDefault="00764EEE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14:paraId="180127D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14:paraId="7F631BD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80D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3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14:paraId="17CBA1A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14:paraId="7A06676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AAAEB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14:paraId="2E3BEFFC" w14:textId="07D32A06" w:rsidR="001E6368" w:rsidRPr="001E6368" w:rsidRDefault="00CA25FD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Программы в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за счет средств областного бюджета и бюджета муниципального района «Курчатовский район» Курской области составит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17 616 968,</w:t>
      </w:r>
      <w:r w:rsidR="00117A6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1E6368"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C725EA1" w14:textId="669F9AD3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4 529 581,75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5AA51649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3 281 196 рублей;</w:t>
      </w:r>
    </w:p>
    <w:p w14:paraId="0A54D985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573 391 рублей;</w:t>
      </w:r>
    </w:p>
    <w:p w14:paraId="7429857A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2 420 700 рублей;</w:t>
      </w:r>
    </w:p>
    <w:p w14:paraId="77F28211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2 170 700 рублей;</w:t>
      </w:r>
    </w:p>
    <w:p w14:paraId="2D74C3FB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2 170 700 рублей;</w:t>
      </w:r>
    </w:p>
    <w:p w14:paraId="738F4D1F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2 470 700 рублей;</w:t>
      </w:r>
    </w:p>
    <w:p w14:paraId="5B8E8F67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14:paraId="0720470D" w14:textId="769EE96A" w:rsidR="001E6368" w:rsidRPr="001E6368" w:rsidRDefault="000B66D6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6 761 485,08</w:t>
      </w:r>
      <w:r w:rsidR="001E6368"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7C526F06" w14:textId="7F5ADB4B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3 987 378,08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017A26F4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2 736 956 рублей;</w:t>
      </w:r>
    </w:p>
    <w:p w14:paraId="4635162A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14:paraId="7DA01396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14:paraId="011C4DFE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14:paraId="35E8BD59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14:paraId="3CB4E264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14:paraId="025DDA38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14:paraId="6589392F" w14:textId="642E726F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855 483,</w:t>
      </w:r>
      <w:r w:rsidR="00117A6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C63ABAC" w14:textId="2E65923C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542 203,67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14:paraId="76BDD008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14:paraId="6AE2A7FB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14:paraId="145349BD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2027 год – 2 418 700 рублей;</w:t>
      </w:r>
    </w:p>
    <w:p w14:paraId="5A408D62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2 168 700 рублей;</w:t>
      </w:r>
    </w:p>
    <w:p w14:paraId="797CCB81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2 168 700 рублей;</w:t>
      </w:r>
    </w:p>
    <w:p w14:paraId="43980B13" w14:textId="77777777" w:rsidR="00CA25FD" w:rsidRPr="00CA25FD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2 468 700 рублей.</w:t>
      </w:r>
    </w:p>
    <w:p w14:paraId="3AEDB171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14:paraId="4BBD1836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14:paraId="3056B97E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14:paraId="0A16E38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27F5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64"/>
      <w:bookmarkStart w:id="18" w:name="Par1371"/>
      <w:bookmarkEnd w:id="17"/>
      <w:bookmarkEnd w:id="1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657BFE46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D6C32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14:paraId="2A0AB04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A45B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14:paraId="45F1BC8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B27E4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14:paraId="23963849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14:paraId="54FA15EB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14:paraId="1927CA9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14:paraId="2692C943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14:paraId="683FC5BC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7191B88D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14:paraId="7E61F1B4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14:paraId="0E828998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14:paraId="40E541CB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14:paraId="3619DDB7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14:paraId="195B8E93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14:paraId="68794FC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57B5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389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14:paraId="3489F62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5E4F4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7C1D3ED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125B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0C107BF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14:paraId="6F70FC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14:paraId="5CA26CD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14:paraId="5E36BFA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14:paraId="75648A4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14:paraId="2D194FE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14:paraId="3F1B653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14:paraId="1906414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14:paraId="2002FBE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14:paraId="2D86FF8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678E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14:paraId="2658DDA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B4DA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101F6D5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82B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14:paraId="7B4E683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2B3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69E30AE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- степень реализации мероприятий;</w:t>
      </w:r>
    </w:p>
    <w:p w14:paraId="462750A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6D4D409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14:paraId="47B32C8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3FC125D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14:paraId="6FD4A1C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4B4F743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14:paraId="422A0D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14:paraId="625548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14:paraId="7CD9EE5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4F98D96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5D8B94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206"/>
      <w:bookmarkEnd w:id="20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5647C9F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7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B1C7415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E1190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предусматривающее оказание муниципальных услуг (работ) на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2414832D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14:paraId="41F92239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2CC7C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14:paraId="398B7A7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67476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420E9A0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8ADA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7974B" wp14:editId="605413BA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C937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900A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6C7AA69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485AD9A" wp14:editId="6761970E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14:paraId="3855B0D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ECD113" wp14:editId="091D8957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14:paraId="4A6F0F8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D2A945D" wp14:editId="758A91BE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14:paraId="21B3E14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0CD6007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14:paraId="08DD8E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36BF34E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DD36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14:paraId="0A84849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14:paraId="18E06596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EA34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14:paraId="3F16CE5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7C13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61DAF" wp14:editId="65AD9F8F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54DD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44B350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0CF1ABF" wp14:editId="3441FD82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14:paraId="2E24B49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2A7422F" wp14:editId="45A2FCBC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14:paraId="512FE5A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8C69536" wp14:editId="1556F516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14:paraId="3589523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7023E41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14:paraId="2BF1431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74D7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516DF" wp14:editId="124B469A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1AC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663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322139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CE03066" wp14:editId="6FADAA92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14:paraId="5D573A6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4758411" wp14:editId="5B588912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14:paraId="7667C55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8F4BFB" wp14:editId="0A62D13A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14:paraId="0609E76F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3E8D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14:paraId="356C8E0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14:paraId="20915E1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418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00E273F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14:paraId="0A88A79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14:paraId="379267A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1470F" wp14:editId="280FCBA3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8909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14:paraId="0AFBCB88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4071B" wp14:editId="129156F3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C8C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712E9E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CC16E56" wp14:editId="53B2B837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BA48BA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51E57C" wp14:editId="02DD6ED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428E50B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3F0CDD9" wp14:editId="4815BEB9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14:paraId="68BC8960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14:paraId="23EF077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EF13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29538" wp14:editId="66633D9D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DA2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EF85BC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83F99B0" wp14:editId="0AF7ACC3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14:paraId="58E61D8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AAB74AD" wp14:editId="7EA807C1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0F070F3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14:paraId="1CDFAF0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F3E816F" wp14:editId="6BF83EC9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D8D9F74" wp14:editId="2D2AF77D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14:paraId="4C49CD7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465D5EF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6541C9" wp14:editId="1B99B1E2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53A4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795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249FA39" wp14:editId="1B1155B8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31234D0" wp14:editId="6C80AF2E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ED3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C15B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14:paraId="5DB0A07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D2D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14:paraId="7FEA96D6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97EEF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D6A95" wp14:editId="267E8BB4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85F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2E5A56B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C24D5C" wp14:editId="3C1E9B83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14:paraId="5ABCFD4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D40C94D" wp14:editId="39779193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14:paraId="1F4E388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B187EF5" wp14:editId="35CB4C94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14:paraId="16DA9C4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3459FDB" wp14:editId="31128973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14:paraId="5BAA53D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F2FC20B" wp14:editId="5633DB7D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14:paraId="305E54B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E782CCB" wp14:editId="035B2E2F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14:paraId="2DE4B7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14:paraId="3A60FDE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14:paraId="35FA1EB3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89C4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14:paraId="4911500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14:paraId="3837E167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F037C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6AC5886E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14:paraId="370FE2BE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14:paraId="777A536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D7E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76AA8" wp14:editId="2393A7F8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8CB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03EB9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14:paraId="3E22E47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2CDD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F8F03" wp14:editId="6E3E4F96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B40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E2A7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14:paraId="14810076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780241A" wp14:editId="39F5E7F7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33FB7CCB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9D0C580" wp14:editId="49358003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14:paraId="51EF4DFD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47CDBFE" wp14:editId="65105E23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14:paraId="648FBF5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14:paraId="79AD7EE4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F9CD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84DC4" wp14:editId="33CC2501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E273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C195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585D87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9B4782C" wp14:editId="5B72FD89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14:paraId="2ACEBC7A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5754A88" wp14:editId="5FB93479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58216D6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14:paraId="156F2DDD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1EE377" wp14:editId="3F094072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0FA24B0" wp14:editId="775E5484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14:paraId="653F2D28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43B44860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537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D5153" wp14:editId="5D85C347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6FE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598B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FA16ACF" wp14:editId="1E8B763F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74409DA" wp14:editId="383AEE86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1C9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68A1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14:paraId="130CE3D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708D3ACB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56478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14:paraId="50BC50FF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14C9" w14:textId="6B44D916" w:rsidR="00CA25FD" w:rsidRPr="00CA25FD" w:rsidRDefault="00E677FA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t xml:space="preserve">  </w:t>
      </w:r>
      <w:r w:rsidR="00CA25FD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47DD6DF6" wp14:editId="14D043B2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4E2B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97B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B064E5A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14:paraId="7BF8AABC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14:paraId="0DBAE6E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п/п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14:paraId="563A2362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kj = Фj / Ф, где 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14:paraId="0F6C482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14:paraId="48191367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4C1C887" wp14:editId="693693BF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14:paraId="050A2D57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DCEE2C5" wp14:editId="34DE9E59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14:paraId="727A0AB0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B6D7CB2" wp14:editId="125593A1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14:paraId="4EF908F5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2D98522" w14:textId="77777777" w:rsidR="003D4BD2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80D4E98" wp14:editId="318D0585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32EF" w14:textId="77777777" w:rsidR="003D4BD2" w:rsidRPr="00CA25FD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FBC8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0B91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1456"/>
      <w:bookmarkEnd w:id="22"/>
      <w:r w:rsidRPr="006C7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Подпрограммы 2 «Создание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условий для обеспечения доступным и</w:t>
      </w:r>
    </w:p>
    <w:p w14:paraId="26C26EAC" w14:textId="172BB8ED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  <w:r w:rsidR="006C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1C868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3B1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14:paraId="34DBDF2E" w14:textId="77777777" w:rsidTr="00B04431">
        <w:trPr>
          <w:tblCellSpacing w:w="5" w:type="nil"/>
        </w:trPr>
        <w:tc>
          <w:tcPr>
            <w:tcW w:w="3062" w:type="dxa"/>
          </w:tcPr>
          <w:p w14:paraId="5625941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14:paraId="7AAFE86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4EA9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14:paraId="2558EE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5FC5C5C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40987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4EF4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C7AE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E035F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14:paraId="2276C06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0112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DCD1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14:paraId="6090FA3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50F2F198" w14:textId="77777777" w:rsidTr="00B04431">
        <w:trPr>
          <w:tblCellSpacing w:w="5" w:type="nil"/>
        </w:trPr>
        <w:tc>
          <w:tcPr>
            <w:tcW w:w="3062" w:type="dxa"/>
          </w:tcPr>
          <w:p w14:paraId="720DC15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14:paraId="14BE704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68E65FF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8FD1A9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14:paraId="491295C3" w14:textId="77777777" w:rsidTr="00B04431">
        <w:trPr>
          <w:tblCellSpacing w:w="5" w:type="nil"/>
        </w:trPr>
        <w:tc>
          <w:tcPr>
            <w:tcW w:w="3062" w:type="dxa"/>
          </w:tcPr>
          <w:p w14:paraId="132B380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14:paraId="7C1115E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682CD1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14:paraId="5303850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39D90341" w14:textId="77777777" w:rsidTr="00B04431">
        <w:trPr>
          <w:tblCellSpacing w:w="5" w:type="nil"/>
        </w:trPr>
        <w:tc>
          <w:tcPr>
            <w:tcW w:w="3062" w:type="dxa"/>
          </w:tcPr>
          <w:p w14:paraId="6908333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14:paraId="7AA22CA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A981B2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14:paraId="78564CD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14:paraId="21CF556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14:paraId="2A0C6DB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78E2E9FA" w14:textId="77777777" w:rsidTr="00B04431">
        <w:trPr>
          <w:tblCellSpacing w:w="5" w:type="nil"/>
        </w:trPr>
        <w:tc>
          <w:tcPr>
            <w:tcW w:w="3062" w:type="dxa"/>
          </w:tcPr>
          <w:p w14:paraId="555EBA4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14:paraId="2E1D956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FF884AD" w14:textId="77777777"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кв. м;</w:t>
            </w:r>
          </w:p>
          <w:p w14:paraId="3C06C3E7" w14:textId="77777777"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F35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поселений Курчатовского района Курской области, обеспеченных разработанными генеральными планами и откорректированными </w:t>
            </w: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землепользования и застройки, шт.;</w:t>
            </w:r>
          </w:p>
          <w:p w14:paraId="6A9653B3" w14:textId="77777777" w:rsidR="00CA25FD" w:rsidRPr="00887EB4" w:rsidRDefault="000810D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14:paraId="2415F19D" w14:textId="77777777" w:rsidR="00CA25FD" w:rsidRPr="00CA25FD" w:rsidRDefault="00CA25FD" w:rsidP="007B0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4F2EB72A" w14:textId="77777777" w:rsidTr="00B04431">
        <w:trPr>
          <w:tblCellSpacing w:w="5" w:type="nil"/>
        </w:trPr>
        <w:tc>
          <w:tcPr>
            <w:tcW w:w="3062" w:type="dxa"/>
          </w:tcPr>
          <w:p w14:paraId="343702C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60" w:type="dxa"/>
          </w:tcPr>
          <w:p w14:paraId="3D722F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098562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14:paraId="43A23145" w14:textId="77777777" w:rsidTr="00B04431">
        <w:trPr>
          <w:tblCellSpacing w:w="5" w:type="nil"/>
        </w:trPr>
        <w:tc>
          <w:tcPr>
            <w:tcW w:w="3062" w:type="dxa"/>
          </w:tcPr>
          <w:p w14:paraId="4E35B6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7DACE9D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93369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670C0425" w14:textId="77777777" w:rsidTr="00B04431">
        <w:trPr>
          <w:tblCellSpacing w:w="5" w:type="nil"/>
        </w:trPr>
        <w:tc>
          <w:tcPr>
            <w:tcW w:w="3062" w:type="dxa"/>
          </w:tcPr>
          <w:p w14:paraId="40490BF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14:paraId="4D5DE6A4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2665F37A" w14:textId="297E8E2B" w:rsidR="00452565" w:rsidRPr="00452565" w:rsidRDefault="00CA25FD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</w:t>
            </w:r>
            <w:r w:rsid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аммы 2 предусмотрено направить </w:t>
            </w:r>
            <w:r w:rsidR="000C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6 761 485,08</w:t>
            </w:r>
            <w:r w:rsidR="00452565"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303A5741" w14:textId="5CE498D0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0C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3 987 378,08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9321A7A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2 736 956 рублей;</w:t>
            </w:r>
          </w:p>
          <w:p w14:paraId="222E8733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 рублей;</w:t>
            </w:r>
          </w:p>
          <w:p w14:paraId="6E0570F0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 рублей;</w:t>
            </w:r>
          </w:p>
          <w:p w14:paraId="61CA96FB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2 000 рублей;</w:t>
            </w:r>
          </w:p>
          <w:p w14:paraId="340EF553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 рублей;</w:t>
            </w:r>
          </w:p>
          <w:p w14:paraId="3CE63856" w14:textId="77777777" w:rsidR="00CA25FD" w:rsidRPr="00DC21ED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 рублей.</w:t>
            </w:r>
          </w:p>
        </w:tc>
      </w:tr>
      <w:tr w:rsidR="00CA25FD" w:rsidRPr="00CA25FD" w14:paraId="7146582B" w14:textId="77777777" w:rsidTr="00B04431">
        <w:trPr>
          <w:tblCellSpacing w:w="5" w:type="nil"/>
        </w:trPr>
        <w:tc>
          <w:tcPr>
            <w:tcW w:w="3062" w:type="dxa"/>
          </w:tcPr>
          <w:p w14:paraId="5307F58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14:paraId="7363201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CD23F3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14:paraId="68CED69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14:paraId="620B945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14:paraId="32B15A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549"/>
      <w:bookmarkEnd w:id="23"/>
    </w:p>
    <w:p w14:paraId="58F98F0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14:paraId="78F21A4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7CC5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14:paraId="29982E9B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14:paraId="4E40BEE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14:paraId="24E8B8E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14:paraId="0F09471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14:paraId="71F9DFE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14:paraId="1A107060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14:paraId="03B3CE4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14:paraId="23FDEEA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3F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1626"/>
      <w:bookmarkEnd w:id="2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14:paraId="6D6DA0D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14:paraId="21C0A14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14:paraId="75F8627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14:paraId="54E6F74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14:paraId="3BA93C8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3E9C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14:paraId="6DAD206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25C0314F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14:paraId="5930782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14:paraId="337DF21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14:paraId="01BE381A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14:paraId="797AF0B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политика в жилищно-коммунальном хозяйстве будет направлена на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качественное улучшение состояния коммунальной инфраструктуры.</w:t>
      </w:r>
    </w:p>
    <w:p w14:paraId="7C70BFCB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14:paraId="0C7ACB8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14:paraId="5DDDD7F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14:paraId="22B3499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31A1EE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14:paraId="2C20A55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14:paraId="7B72D1A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14:paraId="7EE169C6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земельных участков на территории под строительство жилья экономкласса, в том числе малоэтажную застройку, включая строительство объектов социальной и инженерной инфраструктуры;</w:t>
      </w:r>
    </w:p>
    <w:p w14:paraId="28A3D20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14:paraId="2FBD558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14:paraId="0D87B12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14:paraId="29A30D9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14:paraId="6F4D2215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один этап.</w:t>
      </w:r>
    </w:p>
    <w:p w14:paraId="7D2183B9" w14:textId="77777777" w:rsidR="00CA25FD" w:rsidRPr="00CA25FD" w:rsidRDefault="00CA25FD" w:rsidP="00C821B9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14:paraId="09C7596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748"/>
      <w:bookmarkEnd w:id="25"/>
    </w:p>
    <w:p w14:paraId="3FBD8E5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14:paraId="660BB710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AD7DF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14:paraId="05B877E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14:paraId="10DCB65B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7E4C87F0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14:paraId="5907FBF2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14:paraId="22595333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57D98EA9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14:paraId="5042E001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14:paraId="309874CF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63C5F8FF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14:paraId="3CEE39A3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14:paraId="1A25E46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14:paraId="3AB71FA0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14:paraId="1E45146B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14:paraId="5B2D17C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6DF86" w14:textId="77777777"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971"/>
      <w:bookmarkEnd w:id="2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78E9FF8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14:paraId="43FCD4F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278AB" w14:textId="77777777"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14:paraId="095C24C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5B9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14:paraId="7BF51793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0496684E" w14:textId="77777777" w:rsidR="00CA25FD" w:rsidRPr="00CA25FD" w:rsidRDefault="00764EEE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14:paraId="192C1C3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3B72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85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14:paraId="5CD579E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14:paraId="04B36C7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5C6C2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ar1996"/>
      <w:bookmarkEnd w:id="28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14:paraId="5FB6E807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02F9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14:paraId="475E353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14:paraId="042BF01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14:paraId="24A5B6C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109D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14:paraId="1AC70C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D3249" w14:textId="77777777"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Par2024"/>
      <w:bookmarkEnd w:id="2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14:paraId="1DEF083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AFCD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мероприятий Подпрограммы 2 возможно участие организаций,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14:paraId="0461F22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52"/>
      <w:bookmarkEnd w:id="30"/>
    </w:p>
    <w:p w14:paraId="3C92E74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14:paraId="6ABF825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14:paraId="4FF7D42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32E90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14:paraId="366E4C50" w14:textId="7B0BB29F" w:rsidR="00452565" w:rsidRPr="00452565" w:rsidRDefault="005F6663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6 761 485,08</w:t>
      </w:r>
      <w:r w:rsidR="00452565"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0727899" w14:textId="4690351D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5F6663">
        <w:rPr>
          <w:rFonts w:ascii="Times New Roman" w:eastAsia="Times New Roman" w:hAnsi="Times New Roman" w:cs="Times New Roman"/>
          <w:sz w:val="24"/>
          <w:szCs w:val="24"/>
          <w:lang w:eastAsia="ru-RU"/>
        </w:rPr>
        <w:t>3 987 378,08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02894FC4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2 736 956 рублей;</w:t>
      </w:r>
    </w:p>
    <w:p w14:paraId="68C5BEEF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14:paraId="053AC187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14:paraId="3A1F1556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14:paraId="55824E0C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14:paraId="02F8F8FB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14:paraId="247467C3" w14:textId="77777777" w:rsidR="00CA25FD" w:rsidRPr="00CA25FD" w:rsidRDefault="00CA25FD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14:paraId="20BD6E9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99EE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92"/>
      <w:bookmarkEnd w:id="3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14:paraId="096104C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14:paraId="6A00A3A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00D6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14:paraId="09F0D52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14:paraId="772F0B7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14:paraId="62D7D88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14:paraId="0D9B910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14:paraId="2417CAC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14:paraId="3FCA28B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14:paraId="49884C05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14:paraId="0CD9325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рисками реализации Подпрограммы 2 будет осуществляться путем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координации деятельности всех субъектов, участвующих в реализации Подпрограммы 2.</w:t>
      </w:r>
    </w:p>
    <w:p w14:paraId="036DC566" w14:textId="77777777" w:rsidR="00DC4CCF" w:rsidRPr="00CA25FD" w:rsidRDefault="00DC4CC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110"/>
      <w:bookmarkEnd w:id="32"/>
    </w:p>
    <w:p w14:paraId="253A829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Par2944"/>
      <w:bookmarkEnd w:id="3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14:paraId="50B0BEF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79AB09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14:paraId="24C09825" w14:textId="77777777" w:rsidTr="00B04431">
        <w:trPr>
          <w:tblCellSpacing w:w="5" w:type="nil"/>
        </w:trPr>
        <w:tc>
          <w:tcPr>
            <w:tcW w:w="3062" w:type="dxa"/>
          </w:tcPr>
          <w:p w14:paraId="747681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14:paraId="0158BED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449EB3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175EA3D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14:paraId="2402774C" w14:textId="77777777" w:rsidTr="00B04431">
        <w:trPr>
          <w:tblCellSpacing w:w="5" w:type="nil"/>
        </w:trPr>
        <w:tc>
          <w:tcPr>
            <w:tcW w:w="3062" w:type="dxa"/>
          </w:tcPr>
          <w:p w14:paraId="0B9994E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14:paraId="1DF1B35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5C78DE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14:paraId="13C1C539" w14:textId="77777777" w:rsidTr="00B04431">
        <w:trPr>
          <w:tblCellSpacing w:w="5" w:type="nil"/>
        </w:trPr>
        <w:tc>
          <w:tcPr>
            <w:tcW w:w="3062" w:type="dxa"/>
          </w:tcPr>
          <w:p w14:paraId="0DA775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14:paraId="6C462B2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5AF1D2F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0A37A50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14:paraId="37E70811" w14:textId="77777777" w:rsidTr="00B04431">
        <w:trPr>
          <w:tblCellSpacing w:w="5" w:type="nil"/>
        </w:trPr>
        <w:tc>
          <w:tcPr>
            <w:tcW w:w="3062" w:type="dxa"/>
          </w:tcPr>
          <w:p w14:paraId="0BB7D57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14:paraId="268584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B47AA9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14:paraId="3768508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63D84878" w14:textId="77777777" w:rsidTr="00B04431">
        <w:trPr>
          <w:tblCellSpacing w:w="5" w:type="nil"/>
        </w:trPr>
        <w:tc>
          <w:tcPr>
            <w:tcW w:w="3062" w:type="dxa"/>
          </w:tcPr>
          <w:p w14:paraId="352D3B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14:paraId="235680D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48986AC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14:paraId="1A46200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14:paraId="0F467E90" w14:textId="77777777"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14:paraId="1E7216A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14:paraId="19DB00CC" w14:textId="77777777"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14:paraId="01BA519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121D3" w14:paraId="1D5FCB10" w14:textId="77777777" w:rsidTr="00B04431">
        <w:trPr>
          <w:tblCellSpacing w:w="5" w:type="nil"/>
        </w:trPr>
        <w:tc>
          <w:tcPr>
            <w:tcW w:w="3062" w:type="dxa"/>
          </w:tcPr>
          <w:p w14:paraId="7B611C2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14:paraId="5781FEF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11F8B92" w14:textId="77777777" w:rsidR="00FF299A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сетей водоснабжения, км; </w:t>
            </w:r>
          </w:p>
          <w:p w14:paraId="223A3635" w14:textId="77777777" w:rsidR="00F5286A" w:rsidRPr="00C121D3" w:rsidRDefault="00FF299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5286A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газификация домовладений (квартир), шт.;</w:t>
            </w:r>
          </w:p>
          <w:p w14:paraId="2E3E64C0" w14:textId="77777777" w:rsidR="00F5286A" w:rsidRPr="00C121D3" w:rsidRDefault="00FF299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5286A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14:paraId="2AABD6E5" w14:textId="77777777" w:rsidR="00CA25FD" w:rsidRPr="00C121D3" w:rsidRDefault="00AA41A0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A25FD"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</w:p>
        </w:tc>
      </w:tr>
      <w:tr w:rsidR="00CA25FD" w:rsidRPr="00CA25FD" w14:paraId="3C162294" w14:textId="77777777" w:rsidTr="00B04431">
        <w:trPr>
          <w:trHeight w:val="761"/>
          <w:tblCellSpacing w:w="5" w:type="nil"/>
        </w:trPr>
        <w:tc>
          <w:tcPr>
            <w:tcW w:w="3062" w:type="dxa"/>
          </w:tcPr>
          <w:p w14:paraId="7EFDDD4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14:paraId="6C1FF7E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2175B7B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14:paraId="1338E4BC" w14:textId="77777777" w:rsidTr="00B04431">
        <w:trPr>
          <w:tblCellSpacing w:w="5" w:type="nil"/>
        </w:trPr>
        <w:tc>
          <w:tcPr>
            <w:tcW w:w="3062" w:type="dxa"/>
          </w:tcPr>
          <w:p w14:paraId="3839509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14:paraId="09D5C657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926B964" w14:textId="77777777" w:rsidR="00452565" w:rsidRDefault="00CA25FD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14:paraId="0DA31D9A" w14:textId="60C60A71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855 483,</w:t>
            </w:r>
            <w:r w:rsidR="009B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45B3627B" w14:textId="6C2DAB8A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55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542 203,67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DD5D1BE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544 240 рублей;</w:t>
            </w:r>
          </w:p>
          <w:p w14:paraId="5EDC1D52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544 240 рублей;</w:t>
            </w:r>
          </w:p>
          <w:p w14:paraId="3D5DAE94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2 418 700 рублей;</w:t>
            </w:r>
          </w:p>
          <w:p w14:paraId="4DFF2ACC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2 168 700 рублей;</w:t>
            </w:r>
          </w:p>
          <w:p w14:paraId="5119B571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2029 год – 2 168 700 рублей;</w:t>
            </w:r>
          </w:p>
          <w:p w14:paraId="62528804" w14:textId="77777777" w:rsidR="00CA25FD" w:rsidRPr="00CA25FD" w:rsidRDefault="00452565" w:rsidP="00452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2 468 700 рублей.</w:t>
            </w:r>
          </w:p>
        </w:tc>
      </w:tr>
      <w:tr w:rsidR="00CA25FD" w:rsidRPr="00CA25FD" w14:paraId="0C04846D" w14:textId="77777777" w:rsidTr="00B04431">
        <w:trPr>
          <w:tblCellSpacing w:w="5" w:type="nil"/>
        </w:trPr>
        <w:tc>
          <w:tcPr>
            <w:tcW w:w="3062" w:type="dxa"/>
          </w:tcPr>
          <w:p w14:paraId="08ABCDA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14:paraId="41FC37F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03FC959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14:paraId="2458FBA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F60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3004"/>
      <w:bookmarkEnd w:id="3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14:paraId="137D6BD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0111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14:paraId="10BD943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14:paraId="53EB3C5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14:paraId="0277EC2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состоянию на 01.01.2023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поселения района, до 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3% в сельских.</w:t>
      </w:r>
    </w:p>
    <w:p w14:paraId="4DABF76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14:paraId="593FE73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14:paraId="039618E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14:paraId="3046FDD0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2E83D38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1255C58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14:paraId="7F8747F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14:paraId="03E1E2D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14:paraId="0BC75C6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14:paraId="7A305AD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14:paraId="2C18F2B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14:paraId="542555B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14:paraId="3757110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14:paraId="2234D31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14:paraId="5F93173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14:paraId="28EF38A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14:paraId="7C5C5E8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14:paraId="7EA3BD1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14:paraId="6A9AA11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14:paraId="492268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5BC2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Par3057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14:paraId="1F11309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2D33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14:paraId="42ED0F0A" w14:textId="77777777" w:rsidR="00CA25FD" w:rsidRPr="00CA25FD" w:rsidRDefault="00102F53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203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направлены на достижение стратегической цели муниципальной жилищной политики - создание комфортной среды обитания и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1B66BF70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14:paraId="4FCAE62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14:paraId="35EB73E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14:paraId="24CA3EA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14:paraId="7DD38A4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14:paraId="376CA34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14:paraId="5DC1B52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14:paraId="6B50C1B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14:paraId="142443B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14:paraId="4E46091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14:paraId="6FD8644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14:paraId="5B8B708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14:paraId="0F68AD3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14:paraId="3DC98CA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14:paraId="782546D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3083"/>
      <w:bookmarkEnd w:id="3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14:paraId="491CA3F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14:paraId="6ACA209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один этап.</w:t>
      </w:r>
    </w:p>
    <w:p w14:paraId="67519BC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14:paraId="40D2B1A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14:paraId="6DF65DF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14:paraId="1F80723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14:paraId="1DAAE14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14:paraId="3F91423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14:paraId="42A57D76" w14:textId="77777777" w:rsidR="00CA25FD" w:rsidRDefault="00CA25FD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7" w:name="Par3132"/>
      <w:bookmarkEnd w:id="37"/>
    </w:p>
    <w:p w14:paraId="61CAF706" w14:textId="77777777" w:rsidR="00F106F7" w:rsidRPr="00CA25FD" w:rsidRDefault="00F106F7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3953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14:paraId="6731533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29A8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14:paraId="7DFF31A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14:paraId="422133E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14:paraId="0ED1FDF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14:paraId="2908B1A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14:paraId="4D94A4C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14:paraId="5A82D80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14:paraId="68A5C3E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14:paraId="3A5871F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14:paraId="6E18174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14:paraId="2D41A169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14:paraId="49DA0FF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14:paraId="4DA4246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4F51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Par3269"/>
      <w:bookmarkEnd w:id="3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180BF26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F8BA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14:paraId="757E240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99CAE" w14:textId="77777777" w:rsidR="00CA25FD" w:rsidRPr="006E5481" w:rsidRDefault="00CA25FD" w:rsidP="006E54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14:paraId="543C7B3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14:paraId="2F504CDF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36A1C79A" w14:textId="77777777" w:rsidR="00CA25FD" w:rsidRPr="00CA25FD" w:rsidRDefault="00764EEE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14:paraId="7773287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74"/>
      <w:bookmarkEnd w:id="39"/>
    </w:p>
    <w:p w14:paraId="17E3A4E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14:paraId="13395B8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14:paraId="1A79135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235B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14:paraId="0B44297C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8423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14:paraId="5F109BA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14:paraId="1B3062E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F472F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14:paraId="3E6A94F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0A4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9"/>
      <w:bookmarkStart w:id="41" w:name="Par3294"/>
      <w:bookmarkEnd w:id="40"/>
      <w:bookmarkEnd w:id="4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14:paraId="5A0984F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EB22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14:paraId="124635E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925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Par3300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14:paraId="3A901E7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14:paraId="45EEA549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7AF5E" w14:textId="4A8FFD98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3 предусмотрено направить </w:t>
      </w:r>
      <w:r w:rsidR="00AC3089">
        <w:rPr>
          <w:rFonts w:ascii="Times New Roman" w:eastAsia="Times New Roman" w:hAnsi="Times New Roman" w:cs="Times New Roman"/>
          <w:sz w:val="24"/>
          <w:szCs w:val="24"/>
          <w:lang w:eastAsia="ru-RU"/>
        </w:rPr>
        <w:t>10 855 483,</w:t>
      </w:r>
      <w:r w:rsidR="0062667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2C1F9ECA" w14:textId="320AC6F1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AC3089">
        <w:rPr>
          <w:rFonts w:ascii="Times New Roman" w:eastAsia="Times New Roman" w:hAnsi="Times New Roman" w:cs="Times New Roman"/>
          <w:sz w:val="24"/>
          <w:szCs w:val="24"/>
          <w:lang w:eastAsia="ru-RU"/>
        </w:rPr>
        <w:t>542 203,67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541B65C0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14:paraId="3A1B63B2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14:paraId="47CC818D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2 418 700 рублей;</w:t>
      </w:r>
    </w:p>
    <w:p w14:paraId="0B92C88E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2 168 700 рублей;</w:t>
      </w:r>
    </w:p>
    <w:p w14:paraId="1924AA42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2 168 700 рублей;</w:t>
      </w:r>
    </w:p>
    <w:p w14:paraId="2EA46212" w14:textId="77777777" w:rsidR="00CA25FD" w:rsidRPr="00CA25FD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2 468 700 рублей.</w:t>
      </w:r>
    </w:p>
    <w:p w14:paraId="735319F0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14:paraId="5616FE6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9A22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24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14:paraId="173FC1D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14:paraId="03FC03A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4565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14:paraId="6B10FE1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14:paraId="05F0213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14:paraId="68369CE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14:paraId="122F5CE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14:paraId="3E0B1EB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56F4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9B778B">
          <w:headerReference w:type="first" r:id="rId57"/>
          <w:pgSz w:w="11905" w:h="16838"/>
          <w:pgMar w:top="851" w:right="851" w:bottom="567" w:left="1418" w:header="720" w:footer="720" w:gutter="0"/>
          <w:cols w:space="720"/>
          <w:noEndnote/>
        </w:sectPr>
      </w:pPr>
    </w:p>
    <w:p w14:paraId="24AABDC1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453E491D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0187B9A0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14:paraId="4EE8EBAB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5CFF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14:paraId="6E17A2D3" w14:textId="77777777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8420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F79AD5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14:paraId="59FC597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240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A73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14:paraId="0B959BDD" w14:textId="77777777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E5B3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CEE8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32F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0979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40A6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0E40B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3544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3F2E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9A82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3C0D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14:paraId="7F177F55" w14:textId="77777777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84C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14:paraId="7775D91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14:paraId="6D2A9DA5" w14:textId="77777777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D07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24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D4F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43BA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064C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4F46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1D14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4A47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7609C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F9D8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14:paraId="14940167" w14:textId="77777777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EBC6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FD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BB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2AF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1B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1C0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DBD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8F8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99D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98C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14:paraId="30508036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6855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C6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3AB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81E0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4598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9C2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60E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A59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F2B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F0E3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14:paraId="2D1ED3C4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6E9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C1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4AE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F342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EA24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45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60E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139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B4E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258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14:paraId="25962861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EC09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DF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DA6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9EA8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4DB3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AE7B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9899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FF58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C409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6ADA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A25FD" w:rsidRPr="00CA25FD" w14:paraId="600CCFBE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DC6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94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D10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0B3F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B61B4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0CF0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FECC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A701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DBD6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47A0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CA25FD" w:rsidRPr="00CA25FD" w14:paraId="0AF44C44" w14:textId="77777777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875C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E5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163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C50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367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B27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7F1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5DB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E11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9245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14:paraId="06AAC65D" w14:textId="77777777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8FB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14:paraId="047B3B9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D167D4" w:rsidRPr="00CA25FD" w14:paraId="0017B4C4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88678" w14:textId="77777777"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BA2" w14:textId="77777777" w:rsidR="00D167D4" w:rsidRPr="00CA25FD" w:rsidRDefault="00D167D4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813A" w14:textId="77777777"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4CC8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9622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26B64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E1C0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577F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753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99DE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14:paraId="61AE4104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E71E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B2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сельских поселений </w:t>
            </w:r>
            <w:r w:rsidR="00F3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Курчатовского района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C62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987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A53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E6F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128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F193" w14:textId="77777777"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60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6937" w14:textId="77777777"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1F77" w:rsidRPr="00CA25FD" w14:paraId="0738C345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10EB7" w14:textId="77777777" w:rsidR="001D1F77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1A2" w14:textId="77777777" w:rsidR="001D1F77" w:rsidRPr="00CA25FD" w:rsidRDefault="001D1F77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00723" w14:textId="77777777" w:rsidR="001D1F77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70AE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8812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F19C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A3B3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BC15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31FF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B83C" w14:textId="77777777" w:rsidR="001D1F77" w:rsidRPr="00CA25FD" w:rsidRDefault="001D1F77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A25FD" w:rsidRPr="00CA25FD" w14:paraId="70AF2A35" w14:textId="77777777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00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14:paraId="54FF966F" w14:textId="77777777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316E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29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7C2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1B69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7D0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9FB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A9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A59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31E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674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14:paraId="26ADF3EE" w14:textId="77777777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B0E6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C0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A85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852B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969D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F6A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400C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0A2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C62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7D7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14:paraId="085B6204" w14:textId="77777777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3AB7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5A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BC89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E91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5BC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1EB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90D2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4D4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2D0B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D4E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34CBE5BB" w14:textId="77777777"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390C35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95F57D" w14:textId="77777777"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2</w:t>
      </w:r>
    </w:p>
    <w:p w14:paraId="73F7AB00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7F68231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14:paraId="591758E9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14:paraId="28C4BD79" w14:textId="77777777" w:rsidTr="00B04431">
        <w:tc>
          <w:tcPr>
            <w:tcW w:w="568" w:type="dxa"/>
            <w:vMerge w:val="restart"/>
            <w:vAlign w:val="center"/>
          </w:tcPr>
          <w:p w14:paraId="6FBAD2F6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D3C0BE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3A22D9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14:paraId="6FBB86A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14:paraId="082A2A4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14:paraId="54A4F62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7851D6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14:paraId="09A3F3A6" w14:textId="77777777" w:rsidTr="00B04431">
        <w:tc>
          <w:tcPr>
            <w:tcW w:w="568" w:type="dxa"/>
            <w:vMerge/>
            <w:vAlign w:val="center"/>
          </w:tcPr>
          <w:p w14:paraId="1EA59D6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5293649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B8699D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C9CF8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14:paraId="5A2AA3CA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14:paraId="30DA5613" w14:textId="77777777"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14:paraId="4324DA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14:paraId="77E480D8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42FD25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75341748" w14:textId="77777777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14:paraId="71C6DDB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14:paraId="04620794" w14:textId="77777777" w:rsidTr="00B04431">
        <w:tc>
          <w:tcPr>
            <w:tcW w:w="568" w:type="dxa"/>
            <w:vAlign w:val="center"/>
          </w:tcPr>
          <w:p w14:paraId="6A6E1DB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1D76D95D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14:paraId="737D7D21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14:paraId="30364B9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2DFF5373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373129F6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14:paraId="74238B4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</w:tc>
        <w:tc>
          <w:tcPr>
            <w:tcW w:w="3312" w:type="dxa"/>
            <w:gridSpan w:val="2"/>
          </w:tcPr>
          <w:p w14:paraId="12A2CC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14:paraId="0A7ED83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F38E2C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61134100" w14:textId="77777777" w:rsidTr="00B04431">
        <w:tc>
          <w:tcPr>
            <w:tcW w:w="568" w:type="dxa"/>
            <w:vAlign w:val="center"/>
          </w:tcPr>
          <w:p w14:paraId="3FC96D3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2D6FB68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14:paraId="31B9B022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14:paraId="3BA6DB7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0B3D8F1E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53A81830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14:paraId="72B4BC4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14:paraId="1AA8F87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14:paraId="5F51D2D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3A91FCC3" w14:textId="77777777" w:rsidTr="00B04431">
        <w:tc>
          <w:tcPr>
            <w:tcW w:w="568" w:type="dxa"/>
            <w:vAlign w:val="center"/>
          </w:tcPr>
          <w:p w14:paraId="3AB1793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</w:tcPr>
          <w:p w14:paraId="4584E3A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161DD330" w14:textId="77777777"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14:paraId="113B8C4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3481C109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70D73B0D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14:paraId="0C01583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2AA0E3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794A830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6C6F591A" w14:textId="77777777" w:rsidTr="00B04431">
        <w:tc>
          <w:tcPr>
            <w:tcW w:w="568" w:type="dxa"/>
            <w:vAlign w:val="center"/>
          </w:tcPr>
          <w:p w14:paraId="0D9A8E7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7D5966D0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14:paraId="69CA411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14:paraId="0F30994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67504EB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24A9A30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14:paraId="630A161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14FDD3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68ADBE6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44ACD04B" w14:textId="77777777" w:rsidTr="00B04431">
        <w:tc>
          <w:tcPr>
            <w:tcW w:w="568" w:type="dxa"/>
            <w:vAlign w:val="center"/>
          </w:tcPr>
          <w:p w14:paraId="06BA1DC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14:paraId="2D1615E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4353A70C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14:paraId="7B3C468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26BB590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09213872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14:paraId="5A7F2CC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5BE6A7F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3AC5788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BFA88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06635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DD71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850"/>
        <w:gridCol w:w="1134"/>
        <w:gridCol w:w="2977"/>
        <w:gridCol w:w="3260"/>
        <w:gridCol w:w="1701"/>
      </w:tblGrid>
      <w:tr w:rsidR="00CA25FD" w:rsidRPr="00CA25FD" w14:paraId="48B58DAB" w14:textId="77777777" w:rsidTr="008433A6">
        <w:trPr>
          <w:trHeight w:val="429"/>
        </w:trPr>
        <w:tc>
          <w:tcPr>
            <w:tcW w:w="15735" w:type="dxa"/>
            <w:gridSpan w:val="8"/>
            <w:vAlign w:val="center"/>
          </w:tcPr>
          <w:p w14:paraId="1640A2E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14:paraId="57559784" w14:textId="77777777" w:rsidTr="008433A6">
        <w:tc>
          <w:tcPr>
            <w:tcW w:w="568" w:type="dxa"/>
            <w:vAlign w:val="center"/>
          </w:tcPr>
          <w:p w14:paraId="7808C39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03447C55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14:paraId="756281BF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vAlign w:val="center"/>
          </w:tcPr>
          <w:p w14:paraId="5F18776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48AA3E87" w14:textId="77777777"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462DA825" w14:textId="77777777"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60986A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524938F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01" w:type="dxa"/>
            <w:vAlign w:val="center"/>
          </w:tcPr>
          <w:p w14:paraId="5E1B45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06185FA2" w14:textId="77777777" w:rsidTr="008433A6">
        <w:tc>
          <w:tcPr>
            <w:tcW w:w="568" w:type="dxa"/>
            <w:vAlign w:val="center"/>
          </w:tcPr>
          <w:p w14:paraId="09A292A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14:paraId="3CE1A3A8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1701" w:type="dxa"/>
            <w:vAlign w:val="center"/>
          </w:tcPr>
          <w:p w14:paraId="37502F56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1A34BEC7" w14:textId="77777777"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7487852C" w14:textId="77777777"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0E0CE19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  <w:p w14:paraId="1F38555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F2E0C5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14:paraId="349C78D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D4A70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72D61A91" w14:textId="77777777" w:rsidTr="008433A6">
        <w:tc>
          <w:tcPr>
            <w:tcW w:w="568" w:type="dxa"/>
            <w:vAlign w:val="center"/>
          </w:tcPr>
          <w:p w14:paraId="70198438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vAlign w:val="center"/>
          </w:tcPr>
          <w:p w14:paraId="1DF2454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1701" w:type="dxa"/>
            <w:vAlign w:val="center"/>
          </w:tcPr>
          <w:p w14:paraId="725905E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C44E0A3" w14:textId="77777777"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596AA627" w14:textId="77777777"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6B75174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060C162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01" w:type="dxa"/>
            <w:vAlign w:val="center"/>
          </w:tcPr>
          <w:p w14:paraId="18BBAC8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14:paraId="6191DA48" w14:textId="77777777" w:rsidTr="008433A6">
        <w:tc>
          <w:tcPr>
            <w:tcW w:w="568" w:type="dxa"/>
            <w:vAlign w:val="center"/>
          </w:tcPr>
          <w:p w14:paraId="1AC62BFB" w14:textId="77777777"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vAlign w:val="center"/>
          </w:tcPr>
          <w:p w14:paraId="3F92070A" w14:textId="77777777"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6024CFB7" w14:textId="77777777"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7F418B73" w14:textId="77777777" w:rsidR="0069334E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108FB12B" w14:textId="77777777" w:rsidR="0069334E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738C71CB" w14:textId="77777777"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6DF67B45" w14:textId="77777777"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14:paraId="23E3F018" w14:textId="77777777"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7E7D17" w14:textId="77777777"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6FF0F8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C3AC0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BDBB" w14:textId="77777777"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96A94" w14:textId="77777777" w:rsidR="008433A6" w:rsidRPr="00CA25FD" w:rsidRDefault="008433A6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A79B9" w14:textId="77777777"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C77E7" w14:textId="77777777" w:rsidR="003534C4" w:rsidRDefault="003534C4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091E8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A16DC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BC023" w14:textId="77777777"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3</w:t>
      </w:r>
    </w:p>
    <w:p w14:paraId="1186E87B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7F9165BC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14:paraId="07F8E033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693"/>
      </w:tblGrid>
      <w:tr w:rsidR="00CA25FD" w:rsidRPr="00E677FA" w14:paraId="5882929E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C497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BBA50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4070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FD6D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184A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E677FA" w14:paraId="38DF64BF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9908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9562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A366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4EE2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EADF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E677FA" w14:paraId="000FC2B2" w14:textId="77777777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D76A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14:paraId="52DCEA27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E677FA" w14:paraId="3BC0E906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90C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6F04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C519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FEFD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FE83" w14:textId="77777777" w:rsidR="00CA25FD" w:rsidRPr="00E677FA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417AFD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E677FA" w14:paraId="285E531A" w14:textId="77777777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6DEF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E677FA" w14:paraId="313F16AB" w14:textId="77777777" w:rsidTr="008433A6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C7DD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44B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5195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90B5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F7B" w14:textId="77777777" w:rsidR="00CA25FD" w:rsidRPr="00E677FA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66CA69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14:paraId="5C55599D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BE6A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4D54E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D7A3E7" w14:textId="77777777"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</w:t>
      </w:r>
    </w:p>
    <w:p w14:paraId="31B7CB8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14:paraId="7307E88F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14:paraId="1171B315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418"/>
        <w:gridCol w:w="850"/>
        <w:gridCol w:w="992"/>
        <w:gridCol w:w="993"/>
        <w:gridCol w:w="992"/>
        <w:gridCol w:w="992"/>
        <w:gridCol w:w="992"/>
        <w:gridCol w:w="10"/>
      </w:tblGrid>
      <w:tr w:rsidR="00CA25FD" w:rsidRPr="00CA25FD" w14:paraId="25ED4645" w14:textId="77777777" w:rsidTr="0081232A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ED4B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F26B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14:paraId="4F2D3DD4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9D7E4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C128E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B6D" w14:textId="77777777"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14:paraId="1F204057" w14:textId="77777777" w:rsidTr="0081232A">
        <w:trPr>
          <w:gridAfter w:val="1"/>
          <w:wAfter w:w="10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D9E75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4BCB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91DAF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4B4EA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D560B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AA017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C5FC2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2614D" w14:textId="77777777"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C049" w14:textId="77777777"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C66FE" w14:textId="77777777" w:rsidR="00CA25FD" w:rsidRPr="003F43C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7FA22" w14:textId="77777777" w:rsidR="00CA25FD" w:rsidRPr="005528C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5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3DEB8" w14:textId="77777777" w:rsidR="00CA25FD" w:rsidRPr="00E90C6E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3EFB1" w14:textId="77777777"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FF31A3" w14:textId="77777777" w:rsidR="00CA25FD" w:rsidRPr="00CA25FD" w:rsidRDefault="003534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14:paraId="131A20B1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1027A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8D6FD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14:paraId="2ABC8B7E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0239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1DA2F26A" w14:textId="77777777"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A7EB7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BDA6B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1970D98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1481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6E229" w14:textId="352305B7" w:rsidR="00CA25FD" w:rsidRPr="00CA25FD" w:rsidRDefault="000B2DEB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4 529 581,75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F100B" w14:textId="77777777" w:rsidR="00CA25FD" w:rsidRPr="00CA25FD" w:rsidRDefault="00EB5155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744F8" w14:textId="77777777" w:rsidR="00CA25FD" w:rsidRPr="003F43CE" w:rsidRDefault="00EB5155" w:rsidP="00E90C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DC92A" w14:textId="77777777" w:rsidR="00CA25FD" w:rsidRPr="005528CE" w:rsidRDefault="001C1BD7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2 420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B3FC0" w14:textId="77777777" w:rsidR="00CA25FD" w:rsidRPr="00E90C6E" w:rsidRDefault="00A86A5A" w:rsidP="00B764D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8D62" w14:textId="77777777" w:rsidR="00CA25FD" w:rsidRPr="00CA25FD" w:rsidRDefault="00A86A5A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199E8" w14:textId="77777777" w:rsidR="00CA25FD" w:rsidRPr="00BE7661" w:rsidRDefault="001C1BD7" w:rsidP="00D5425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952B70" w:rsidRPr="00CA25FD" w14:paraId="15DED02B" w14:textId="77777777" w:rsidTr="0081232A">
        <w:trPr>
          <w:gridAfter w:val="1"/>
          <w:wAfter w:w="10" w:type="dxa"/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4DDBF" w14:textId="77777777" w:rsidR="00952B70" w:rsidRPr="00CA25FD" w:rsidRDefault="00952B70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BD21C" w14:textId="77777777" w:rsidR="00952B70" w:rsidRPr="00CA25FD" w:rsidRDefault="00952B70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86167" w14:textId="77777777" w:rsidR="00952B70" w:rsidRPr="00CA25FD" w:rsidRDefault="00952B70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401D6F2E" w14:textId="77777777"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F0B7B" w14:textId="77777777"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84A5F" w14:textId="77777777"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039EC6F" w14:textId="77777777" w:rsidR="00952B70" w:rsidRPr="00CA25FD" w:rsidRDefault="00952B70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05AED" w14:textId="77777777" w:rsidR="00952B70" w:rsidRPr="00CA25FD" w:rsidRDefault="00952B7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D38FF" w14:textId="5445980A" w:rsidR="00952B70" w:rsidRPr="00CA25FD" w:rsidRDefault="00922CFA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3 987 378,08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07511" w14:textId="77777777" w:rsidR="00952B70" w:rsidRPr="00CA25FD" w:rsidRDefault="00EB5155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7CC45" w14:textId="77777777" w:rsidR="00952B70" w:rsidRPr="003F43CE" w:rsidRDefault="00EB5155" w:rsidP="004E08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4244B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1380D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0064B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E2E3B" w14:textId="77777777"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0761B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FE07F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4372F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F5F81D" w14:textId="77777777"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5C0E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47819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A05064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8E917" w14:textId="77777777"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2EC40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E2560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C8A5A" w14:textId="77777777" w:rsidR="00952B70" w:rsidRDefault="00952B70" w:rsidP="00952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45431" w14:textId="77777777" w:rsidR="00952B70" w:rsidRDefault="00952B70" w:rsidP="00952B70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14:paraId="2E38630B" w14:textId="77777777" w:rsidTr="0081232A">
        <w:trPr>
          <w:gridAfter w:val="1"/>
          <w:wAfter w:w="10" w:type="dxa"/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4B879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14:paraId="2485ABF0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1CF95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56637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60CF12B6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DBBF1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CEA3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AD72500" w14:textId="77777777"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33D0E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0394" w14:textId="600A627C" w:rsidR="00CA25FD" w:rsidRPr="00CA25FD" w:rsidRDefault="00BF622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3 985 378,08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7EECE" w14:textId="77777777" w:rsidR="00CA25FD" w:rsidRPr="00CA25FD" w:rsidRDefault="00B76401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1047D" w14:textId="77777777" w:rsidR="00CA25FD" w:rsidRPr="003F43CE" w:rsidRDefault="00E90C6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61D54" w14:textId="77777777" w:rsidR="00CA25FD" w:rsidRPr="005528CE" w:rsidRDefault="00E90C6E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00B56" w14:textId="77777777" w:rsidR="00CA25FD" w:rsidRPr="00E90C6E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FCAB1" w14:textId="77777777"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FCA15" w14:textId="77777777"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2517DDBF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C678D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D5BCC" w14:textId="77777777" w:rsidR="00CA25FD" w:rsidRPr="00CA25FD" w:rsidRDefault="003E3947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977735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D46A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5CE22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1D035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6ED63A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42AA5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F241" w14:textId="77777777" w:rsidR="00CA25FD" w:rsidRPr="00CA25FD" w:rsidRDefault="00EB5155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E7A43" w14:textId="77777777" w:rsidR="00CA25FD" w:rsidRPr="00CA25FD" w:rsidRDefault="00B76401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51D3B" w14:textId="77777777" w:rsidR="00CA25FD" w:rsidRPr="003F43CE" w:rsidRDefault="00E90C6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F1F72" w14:textId="77777777" w:rsidR="00CA25FD" w:rsidRPr="005528CE" w:rsidRDefault="00E90C6E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64F67" w14:textId="77777777" w:rsidR="00CA25FD" w:rsidRPr="00E90C6E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E6FB" w14:textId="77777777"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9E660" w14:textId="77777777"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720D436C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2BF4E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1E1C9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FBCAE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61ED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966A9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3842B59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FD9E2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6AA2A" w14:textId="77777777" w:rsidR="00CA25FD" w:rsidRPr="00CA25F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AD8C8" w14:textId="77777777" w:rsidR="00CA25FD" w:rsidRPr="00CA25FD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B7475" w14:textId="77777777" w:rsidR="00CA25FD" w:rsidRPr="003F43CE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F7377" w14:textId="77777777" w:rsidR="00CA25FD" w:rsidRPr="00AB5114" w:rsidRDefault="005D489B" w:rsidP="003534C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D503A" w14:textId="77777777"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BC385" w14:textId="77777777"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8A84C" w14:textId="77777777"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08AF" w:rsidRPr="00CA25FD" w14:paraId="2A281C64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1C4A3C" w14:textId="162C0317" w:rsidR="001008AF" w:rsidRPr="00CA25FD" w:rsidRDefault="001008AF" w:rsidP="001008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88F9A" w14:textId="317F4D51" w:rsidR="001008AF" w:rsidRPr="00CA25FD" w:rsidRDefault="001008AF" w:rsidP="001008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E7F0" w14:textId="7BC5EC99" w:rsidR="001008AF" w:rsidRPr="00CA25FD" w:rsidRDefault="001008AF" w:rsidP="001008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3D458" w14:textId="7312910E" w:rsidR="001008AF" w:rsidRPr="00CA25FD" w:rsidRDefault="001008AF" w:rsidP="001008AF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45F036" w14:textId="2A53C072" w:rsidR="001008AF" w:rsidRPr="00CA25FD" w:rsidRDefault="001008AF" w:rsidP="001008AF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01D22F5" w14:textId="6A0AA0B7" w:rsidR="001008AF" w:rsidRPr="00CA25FD" w:rsidRDefault="001008AF" w:rsidP="001008AF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2D497" w14:textId="3D2BE061" w:rsidR="001008AF" w:rsidRDefault="00FD71C2" w:rsidP="001008AF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08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2788E" w14:textId="37CB8C72" w:rsidR="001008AF" w:rsidRDefault="00FD71C2" w:rsidP="001008AF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78EF1" w14:textId="400BA889" w:rsidR="001008AF" w:rsidRDefault="001008AF" w:rsidP="001008A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859A" w14:textId="1A4D5455" w:rsidR="001008AF" w:rsidRDefault="001008AF" w:rsidP="00100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1473" w14:textId="23A8FC13" w:rsidR="001008AF" w:rsidRDefault="001008AF" w:rsidP="001008A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25FC2" w14:textId="24DB2B69" w:rsidR="001008AF" w:rsidRPr="005D489B" w:rsidRDefault="001008AF" w:rsidP="00100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08977" w14:textId="071D3211" w:rsidR="001008AF" w:rsidRDefault="001008AF" w:rsidP="00100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7AF7" w14:textId="06165E44" w:rsidR="001008AF" w:rsidRDefault="001008AF" w:rsidP="00100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0A900E1B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081F2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_Hlk177995530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E5D032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70D93F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B108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56E7E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2CD030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B7104" w14:textId="77777777" w:rsidR="007A5134" w:rsidRPr="00CA25FD" w:rsidRDefault="007A513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B8D68" w14:textId="7D6D828E" w:rsidR="00CA25FD" w:rsidRPr="00CA25FD" w:rsidRDefault="007C6D72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1 145 378,08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C9849" w14:textId="77777777" w:rsidR="00CA25FD" w:rsidRPr="00CA25FD" w:rsidRDefault="005D489B" w:rsidP="005D489B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09A0" w14:textId="77777777" w:rsidR="00CA25FD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288C" w14:textId="77777777" w:rsidR="00CA25FD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97280" w14:textId="77777777"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A8B10" w14:textId="77777777"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DA99" w14:textId="77777777"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44"/>
      <w:tr w:rsidR="0010224C" w:rsidRPr="00CA25FD" w14:paraId="62E9EECC" w14:textId="77777777" w:rsidTr="0081232A">
        <w:trPr>
          <w:gridAfter w:val="1"/>
          <w:wAfter w:w="10" w:type="dxa"/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9D249" w14:textId="77777777"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5285E" w14:textId="77777777"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5C91" w14:textId="77777777" w:rsidR="0010224C" w:rsidRPr="00CA25FD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DE5EA" w14:textId="77777777"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2789" w14:textId="77777777"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E6B9154" w14:textId="77777777" w:rsidR="0010224C" w:rsidRPr="00CA25FD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32633" w14:textId="77777777"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D2E78" w14:textId="2D17C391" w:rsidR="0010224C" w:rsidRPr="00CA25FD" w:rsidRDefault="007C6D72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C976B" w14:textId="77777777" w:rsidR="0010224C" w:rsidRPr="00CA25FD" w:rsidRDefault="005D489B" w:rsidP="00102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9DE4F" w14:textId="77777777" w:rsidR="0010224C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22888" w14:textId="77777777" w:rsidR="0010224C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9CD36" w14:textId="77777777" w:rsidR="0010224C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685C" w14:textId="77777777" w:rsidR="0010224C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A5FCC" w14:textId="77777777" w:rsidR="0010224C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14:paraId="2FC8CF58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AF235" w14:textId="77777777"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ABCE2" w14:textId="77777777" w:rsidR="00CA25FD" w:rsidRPr="000011B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1DF1" w14:textId="77777777" w:rsidR="00CA25FD" w:rsidRPr="000011B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2795A" w14:textId="77777777"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61A28" w14:textId="77777777"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8E64DAB" w14:textId="77777777" w:rsidR="00CA25FD" w:rsidRPr="000011BD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E6A7E" w14:textId="77777777" w:rsidR="00CA25FD" w:rsidRPr="000011BD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47A7" w14:textId="77777777" w:rsidR="00CA25FD" w:rsidRPr="000011B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1B074" w14:textId="77777777" w:rsidR="00CA25FD" w:rsidRPr="000011BD" w:rsidRDefault="005D489B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B235D" w14:textId="77777777" w:rsidR="00CA25FD" w:rsidRPr="003F43CE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87CBB" w14:textId="77777777" w:rsidR="005D489B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5D285" w14:textId="77777777" w:rsidR="005D489B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282F" w14:textId="77777777" w:rsidR="00133384" w:rsidRPr="00AB5114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04742E" w14:textId="77777777"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9F222" w14:textId="77777777" w:rsidR="00CA25FD" w:rsidRPr="00AB5114" w:rsidRDefault="00CA25FD" w:rsidP="005D489B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AF1FE" w14:textId="77777777" w:rsidR="00CA25FD" w:rsidRPr="005D489B" w:rsidRDefault="005D489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28FFE" w14:textId="77777777"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ABA45" w14:textId="77777777"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3583BD36" w14:textId="77777777" w:rsidTr="0081232A">
        <w:trPr>
          <w:gridAfter w:val="1"/>
          <w:wAfter w:w="10" w:type="dxa"/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73A8F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  <w:p w14:paraId="071E66C1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B5AF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BD8F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AFF9F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D6D7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CCCA3D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5C7B1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BCD3" w14:textId="77777777" w:rsidR="00CA25FD" w:rsidRPr="00CA25FD" w:rsidRDefault="00C27E69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AB73B" w14:textId="77777777" w:rsidR="00CA25FD" w:rsidRPr="00CA25FD" w:rsidRDefault="007C1B5C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41E55" w14:textId="77777777"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CA328" w14:textId="77777777" w:rsidR="00CA25FD" w:rsidRPr="00AB5114" w:rsidRDefault="004D2A5C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C0E2D" w14:textId="77777777" w:rsidR="00CA25FD" w:rsidRPr="005D489B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88341" w14:textId="77777777" w:rsidR="00CA25FD" w:rsidRPr="00274FD8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02337" w14:textId="77777777" w:rsidR="00CA25FD" w:rsidRPr="00BE7661" w:rsidRDefault="004D2A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4D2A5C" w:rsidRPr="00CA25FD" w14:paraId="3CD64097" w14:textId="77777777" w:rsidTr="0081232A">
        <w:trPr>
          <w:gridAfter w:val="1"/>
          <w:wAfter w:w="10" w:type="dxa"/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E9E5B" w14:textId="77777777" w:rsidR="004D2A5C" w:rsidRPr="00CA25FD" w:rsidRDefault="004D2A5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DC573" w14:textId="77777777" w:rsidR="004D2A5C" w:rsidRPr="00CA25FD" w:rsidRDefault="004D2A5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CB60E" w14:textId="77777777" w:rsidR="004D2A5C" w:rsidRPr="00CA25FD" w:rsidRDefault="004D2A5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0F26E" w14:textId="77777777"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13A68" w14:textId="77777777"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CCA7675" w14:textId="77777777" w:rsidR="004D2A5C" w:rsidRPr="00CA25FD" w:rsidRDefault="004D2A5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F35B5" w14:textId="77777777" w:rsidR="004D2A5C" w:rsidRPr="00CA25FD" w:rsidRDefault="004D2A5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C1401" w14:textId="77777777" w:rsidR="004D2A5C" w:rsidRPr="00CA25FD" w:rsidRDefault="005A59E6" w:rsidP="00042BC2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84D7E" w14:textId="77777777" w:rsidR="004D2A5C" w:rsidRPr="00CA25FD" w:rsidRDefault="007C1B5C" w:rsidP="00042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91C086" w14:textId="77777777" w:rsidR="004D2A5C" w:rsidRPr="003F43CE" w:rsidRDefault="001844C8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3C826" w14:textId="77777777" w:rsidR="004D2A5C" w:rsidRPr="00AB5114" w:rsidRDefault="004D2A5C" w:rsidP="00042BC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209C3" w14:textId="77777777" w:rsidR="004D2A5C" w:rsidRPr="005D489B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D3AE9" w14:textId="77777777" w:rsidR="004D2A5C" w:rsidRPr="00274FD8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9BD0C" w14:textId="77777777" w:rsidR="004D2A5C" w:rsidRPr="00BE7661" w:rsidRDefault="004D2A5C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14:paraId="3BAEC76A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A26C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14:paraId="68FBBA3C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48810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48662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3CC3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BD28B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608DFD6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FD735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C426" w14:textId="77777777"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4D2F9" w14:textId="77777777" w:rsidR="00CA25FD" w:rsidRPr="00CA25FD" w:rsidRDefault="007C1B5C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E8D3E" w14:textId="77777777"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D8E38" w14:textId="77777777"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5B636" w14:textId="77777777" w:rsidR="00CA25FD" w:rsidRPr="005D489B" w:rsidRDefault="005D489B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C147A" w14:textId="77777777" w:rsidR="00CA25FD" w:rsidRPr="00274FD8" w:rsidRDefault="00760CB2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A6482" w14:textId="77777777" w:rsidR="00CA25FD" w:rsidRPr="00760CB2" w:rsidRDefault="005D489B" w:rsidP="0082594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14:paraId="1F9DBEED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4EE79" w14:textId="77777777"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14:paraId="12DD5DF1" w14:textId="77777777"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14:paraId="5169B30D" w14:textId="77777777"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E505" w14:textId="77777777"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CCEDA" w14:textId="77777777" w:rsidR="00CA25FD" w:rsidRPr="000011B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85977" w14:textId="77777777"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CDCA9" w14:textId="77777777"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669FC3D" w14:textId="77777777" w:rsidR="00CA25FD" w:rsidRPr="000011B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E8D86" w14:textId="77777777" w:rsidR="00CA25FD" w:rsidRPr="000011BD" w:rsidRDefault="0082594B" w:rsidP="0082594B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80D98" w14:textId="77777777"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E57BD" w14:textId="77777777" w:rsidR="00CA25FD" w:rsidRPr="000011BD" w:rsidRDefault="001844C8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8A722" w14:textId="77777777" w:rsidR="00CA25FD" w:rsidRPr="003F43CE" w:rsidRDefault="001844C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0830B" w14:textId="77777777"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FFF9B" w14:textId="77777777" w:rsidR="00CA25FD" w:rsidRPr="005D489B" w:rsidRDefault="005D489B" w:rsidP="002F1BB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DC981" w14:textId="77777777" w:rsidR="00CA25FD" w:rsidRPr="00274FD8" w:rsidRDefault="00760CB2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83ECA" w14:textId="77777777" w:rsidR="00CA25FD" w:rsidRPr="0082594B" w:rsidRDefault="005D489B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55628215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24106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14:paraId="2E753C20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14:paraId="62907343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2C7CD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7E3F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1EC39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030F4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2C2F036" w14:textId="77777777"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60CDA" w14:textId="77777777" w:rsidR="00CA25FD" w:rsidRPr="00CA25FD" w:rsidRDefault="0082594B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7DABD" w14:textId="77777777" w:rsidR="00CA25FD" w:rsidRPr="005D489B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F72CD" w14:textId="77777777" w:rsidR="00CA25FD" w:rsidRPr="00CA25FD" w:rsidRDefault="001844C8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42347" w14:textId="77777777" w:rsidR="00CA25FD" w:rsidRPr="003F43CE" w:rsidRDefault="00E8740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A1790" w14:textId="77777777" w:rsidR="00CA25FD" w:rsidRPr="00BD61FF" w:rsidRDefault="005D489B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6AEB3" w14:textId="77777777" w:rsidR="00CA25FD" w:rsidRPr="005D489B" w:rsidRDefault="005D489B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8FC7E" w14:textId="77777777" w:rsidR="00CA25FD" w:rsidRPr="009228D9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B5B18" w14:textId="77777777" w:rsidR="00CA25FD" w:rsidRPr="00760CB2" w:rsidRDefault="005D489B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005" w:rsidRPr="00CA25FD" w14:paraId="254561F6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53BB7" w14:textId="77777777"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0BE64" w14:textId="77777777"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«Курчатовский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4ACD1" w14:textId="77777777" w:rsidR="00913005" w:rsidRPr="00CA25FD" w:rsidRDefault="00913005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07A68108" w14:textId="77777777" w:rsidR="00913005" w:rsidRPr="00CA25FD" w:rsidRDefault="0091300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0BEBD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2204B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CEDA998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02FF1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16FA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5A5A47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4460705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D88319E" w14:textId="00889AEC" w:rsidR="00913005" w:rsidRDefault="000A0FAF" w:rsidP="009124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13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42 203,67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45C55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FB6EBDD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8365F6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6EB5EB1" w14:textId="77777777" w:rsidR="00913005" w:rsidRDefault="001844C8" w:rsidP="001844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C7B59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434F75F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F02E2E2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CC6DD1C" w14:textId="77777777" w:rsidR="00913005" w:rsidRDefault="00E87406" w:rsidP="00E874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D28F4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DB8F1CF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B214B85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5B056F" w14:textId="77777777" w:rsidR="00913005" w:rsidRDefault="00913005" w:rsidP="001C1BD7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</w:t>
            </w:r>
            <w:r w:rsidR="00B1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C3E2E" w14:textId="77777777"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1A2FCC" w14:textId="77777777"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2A86AB9" w14:textId="77777777" w:rsidR="00913005" w:rsidRDefault="00913005" w:rsidP="0091300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212E4DF" w14:textId="77777777" w:rsidR="00913005" w:rsidRDefault="00913005" w:rsidP="00913005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2F230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2720E9B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CA70AD4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F573B88" w14:textId="77777777" w:rsidR="00913005" w:rsidRDefault="00913005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3CC6B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115C9A9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BE63959" w14:textId="77777777" w:rsidR="00913005" w:rsidRDefault="00913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3318A6" w14:textId="77777777" w:rsidR="00913005" w:rsidRDefault="001C1BD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68 700</w:t>
            </w:r>
          </w:p>
        </w:tc>
      </w:tr>
      <w:tr w:rsidR="00913005" w:rsidRPr="00CA25FD" w14:paraId="24A1CA4C" w14:textId="77777777" w:rsidTr="0081232A">
        <w:trPr>
          <w:gridAfter w:val="1"/>
          <w:wAfter w:w="10" w:type="dxa"/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E30B" w14:textId="77777777" w:rsidR="00913005" w:rsidRPr="00CA25FD" w:rsidRDefault="0091300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14:paraId="35D2248B" w14:textId="77777777" w:rsidR="00913005" w:rsidRPr="00CA25FD" w:rsidRDefault="0091300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0B299" w14:textId="77777777" w:rsidR="00913005" w:rsidRPr="00CA25FD" w:rsidRDefault="0091300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08A13" w14:textId="77777777" w:rsidR="00913005" w:rsidRPr="00CA25FD" w:rsidRDefault="0091300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DC35C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C6CB3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7C2E56C" w14:textId="77777777" w:rsidR="00913005" w:rsidRPr="00CA25FD" w:rsidRDefault="00913005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82445" w14:textId="77777777" w:rsidR="00913005" w:rsidRPr="00CA25FD" w:rsidRDefault="00913005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44236" w14:textId="77777777" w:rsidR="00913005" w:rsidRPr="001310EC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22CCE9D" w14:textId="77777777" w:rsidR="00913005" w:rsidRPr="001310EC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FF0AF8" w14:textId="77777777" w:rsidR="00913005" w:rsidRPr="001310EC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2548CD5" w14:textId="44204E26" w:rsidR="00913005" w:rsidRPr="001310EC" w:rsidRDefault="001310EC" w:rsidP="00B7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EC">
              <w:rPr>
                <w:rFonts w:ascii="Times New Roman" w:hAnsi="Times New Roman" w:cs="Times New Roman"/>
                <w:sz w:val="20"/>
                <w:szCs w:val="20"/>
              </w:rPr>
              <w:t>542 203,67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BB5D1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66AD371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B3E5896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1D957B8" w14:textId="77777777" w:rsidR="00913005" w:rsidRDefault="001844C8" w:rsidP="001844C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716F9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D08FBDE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CB329F8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05E0363" w14:textId="77777777" w:rsidR="00913005" w:rsidRDefault="00E87406" w:rsidP="00E874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49CD8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8F1E6EE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335263A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9088351" w14:textId="77777777" w:rsidR="00913005" w:rsidRDefault="00B119D4" w:rsidP="00042BC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2 418</w:t>
            </w:r>
            <w:r w:rsidR="009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2AB32" w14:textId="77777777"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98E5ECE" w14:textId="77777777"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5D7BCD0" w14:textId="77777777" w:rsidR="00913005" w:rsidRDefault="00913005" w:rsidP="00042BC2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0731EFA" w14:textId="77777777" w:rsidR="00913005" w:rsidRDefault="00913005" w:rsidP="00042BC2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82521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B352154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04C7226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C40587" w14:textId="77777777" w:rsidR="00913005" w:rsidRDefault="00913005" w:rsidP="00042BC2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4F145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478CD1D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961C4B4" w14:textId="77777777" w:rsidR="00913005" w:rsidRDefault="00913005" w:rsidP="00042B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6C3E7D7" w14:textId="77777777" w:rsidR="00913005" w:rsidRDefault="00913005" w:rsidP="00042BC2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2 168 700</w:t>
            </w:r>
          </w:p>
        </w:tc>
      </w:tr>
      <w:tr w:rsidR="00CA25FD" w:rsidRPr="00CA25FD" w14:paraId="07E9421E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DA7902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6132CA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E67355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7BE358C5" w14:textId="77777777"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D1760D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AAAD90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67D122CF" w14:textId="77777777"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315390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F9886" w14:textId="77777777" w:rsidR="00CA25FD" w:rsidRPr="005D489B" w:rsidRDefault="00B7640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B2506" w14:textId="77777777" w:rsidR="00CA25FD" w:rsidRPr="00CA25FD" w:rsidRDefault="001844C8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81094" w14:textId="77777777" w:rsidR="00CA25FD" w:rsidRPr="003F43CE" w:rsidRDefault="007A6D8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20B67D" w14:textId="77777777" w:rsidR="00CA25FD" w:rsidRPr="00BD61FF" w:rsidRDefault="00E87406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025" w14:textId="77777777" w:rsidR="005D489B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DD70E7" w14:textId="77777777" w:rsidR="002F1BBC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  <w:p w14:paraId="1A411002" w14:textId="77777777" w:rsidR="00CA25FD" w:rsidRPr="005D489B" w:rsidRDefault="00CA25FD" w:rsidP="002F1BB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825" w14:textId="77777777"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E3DEDA" w14:textId="77777777"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14:paraId="1E784BC0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9A2230" w14:textId="77777777"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1E4223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DC031E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20707DE7" w14:textId="77777777"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9ABEE4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99FE9A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C9489E" w14:textId="77777777"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F393BD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77984B" w14:textId="3F0EEFE9" w:rsidR="00CA25FD" w:rsidRPr="00CA25FD" w:rsidRDefault="00B119D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C93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A5EE5" w14:textId="77777777" w:rsidR="00CA25FD" w:rsidRPr="00CA25FD" w:rsidRDefault="001844C8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B75560" w14:textId="77777777" w:rsidR="00CA25FD" w:rsidRPr="003F43CE" w:rsidRDefault="00E87406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532A13" w14:textId="77777777" w:rsidR="00CA25FD" w:rsidRPr="00BD61FF" w:rsidRDefault="005D489B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D0" w14:textId="77777777" w:rsidR="00CA25FD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C97" w14:textId="77777777"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B5994" w14:textId="77777777"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</w:tr>
      <w:tr w:rsidR="005D489B" w:rsidRPr="00CA25FD" w14:paraId="67599742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EB515" w14:textId="77777777" w:rsidR="005D489B" w:rsidRPr="00CA25FD" w:rsidRDefault="005D489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5A02C" w14:textId="77777777" w:rsidR="005D489B" w:rsidRPr="00CA25FD" w:rsidRDefault="005D489B" w:rsidP="0093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8EA502" w14:textId="77777777" w:rsidR="005D489B" w:rsidRPr="00CA25FD" w:rsidRDefault="005D489B" w:rsidP="008665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035CFC39" w14:textId="77777777" w:rsidR="005D489B" w:rsidRPr="00CA25FD" w:rsidRDefault="005D489B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4B68E" w14:textId="77777777" w:rsidR="005D489B" w:rsidRPr="00CA25FD" w:rsidRDefault="005D489B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C20A1" w14:textId="77777777" w:rsidR="005D489B" w:rsidRPr="00CA25FD" w:rsidRDefault="005D489B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61C9F6D" w14:textId="77777777" w:rsidR="005D489B" w:rsidRPr="00CA25FD" w:rsidRDefault="005D489B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CD165" w14:textId="77777777" w:rsidR="005D489B" w:rsidRPr="00CA25FD" w:rsidRDefault="005D48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9DD64" w14:textId="653DFFCD" w:rsidR="005D489B" w:rsidRDefault="00C932AA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148 490,67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F2D07" w14:textId="77777777" w:rsidR="005D489B" w:rsidRPr="00CA25FD" w:rsidRDefault="001844C8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F4E5E" w14:textId="77777777" w:rsidR="005D489B" w:rsidRDefault="00E87406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E4A7C" w14:textId="77777777" w:rsidR="005D489B" w:rsidRPr="00CA25FD" w:rsidRDefault="005D489B" w:rsidP="00E90C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C44D2" w14:textId="77777777" w:rsidR="005D489B" w:rsidRP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91AF5" w14:textId="77777777" w:rsidR="005D489B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C0DC8" w14:textId="77777777" w:rsidR="005D489B" w:rsidRPr="00CA25FD" w:rsidRDefault="005D489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14:paraId="730CA480" w14:textId="77777777"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3587F9" w14:textId="77777777" w:rsidR="00C932AA" w:rsidRDefault="00C932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04939AC" w14:textId="168B39CF"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6</w:t>
      </w:r>
    </w:p>
    <w:p w14:paraId="3436504E" w14:textId="77777777"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B38B7E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14:paraId="5CFB1B5E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14:paraId="2855C0A3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14:paraId="7CCBFEBC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992"/>
        <w:gridCol w:w="1134"/>
      </w:tblGrid>
      <w:tr w:rsidR="00CA25FD" w:rsidRPr="00CA25FD" w14:paraId="33E6128E" w14:textId="77777777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8641D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58314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2683D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BB0F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14:paraId="0D7BAD29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29ED7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45C00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A20D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A1AAA" w14:textId="77777777"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C7B3" w14:textId="77777777"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2CCA2" w14:textId="77777777" w:rsidR="00CA25FD" w:rsidRPr="003F43CE" w:rsidRDefault="00E90C6E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13BF2" w14:textId="77777777" w:rsidR="00CA25FD" w:rsidRPr="00A01BC4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7C46" w14:textId="77777777" w:rsidR="00CA25FD" w:rsidRPr="00E90C6E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D363C" w14:textId="77777777" w:rsidR="00CA25FD" w:rsidRPr="00E90C6E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0AB68D77" w14:textId="77777777" w:rsidR="00CA25FD" w:rsidRPr="00E90C6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DD6C4" w14:textId="77777777" w:rsidR="00CA25FD" w:rsidRPr="00CA25FD" w:rsidRDefault="00E90C6E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4CA1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8043" w14:textId="77777777" w:rsidR="00CA25FD" w:rsidRPr="00CA25FD" w:rsidRDefault="00E90C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524A751D" w14:textId="77777777"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C8" w:rsidRPr="00CA25FD" w14:paraId="36E3F125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EA648" w14:textId="77777777" w:rsidR="008936C8" w:rsidRPr="00CA25FD" w:rsidRDefault="008936C8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DEE53" w14:textId="77777777" w:rsidR="008936C8" w:rsidRPr="00CA25FD" w:rsidRDefault="008936C8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CBBA6" w14:textId="77777777"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78C72" w14:textId="002D3290" w:rsidR="008936C8" w:rsidRPr="00CA25FD" w:rsidRDefault="00742FA5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4 529 581,75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D3A6" w14:textId="77777777" w:rsidR="008936C8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B3FCD" w14:textId="77777777" w:rsidR="008936C8" w:rsidRPr="00CA25FD" w:rsidRDefault="00861D12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B73AA" w14:textId="77777777" w:rsidR="008936C8" w:rsidRPr="00CA25FD" w:rsidRDefault="00B119D4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12995" w14:textId="77777777" w:rsidR="008936C8" w:rsidRPr="00CA25FD" w:rsidRDefault="008936C8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51764" w14:textId="77777777" w:rsidR="008936C8" w:rsidRPr="00CA25FD" w:rsidRDefault="008936C8" w:rsidP="008936C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1E22" w14:textId="77777777" w:rsidR="008936C8" w:rsidRPr="00CA25FD" w:rsidRDefault="0039314A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8936C8" w:rsidRPr="00CA25FD" w14:paraId="069FEEFE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6D668" w14:textId="77777777"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C35F0" w14:textId="77777777"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E1014" w14:textId="77777777"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BAB93" w14:textId="77777777" w:rsidR="008936C8" w:rsidRPr="00CA25FD" w:rsidRDefault="003B4AE8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1E37" w14:textId="77777777" w:rsidR="008936C8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DE88B" w14:textId="77777777" w:rsidR="008936C8" w:rsidRPr="00CA25FD" w:rsidRDefault="007A6D81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ED7B1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67CE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C471E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1185A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36C8" w:rsidRPr="00CA25FD" w14:paraId="7A80BAAF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045E3" w14:textId="77777777"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5F778" w14:textId="77777777"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3A6E8" w14:textId="77777777"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71D32" w14:textId="6B6B87C0" w:rsidR="008936C8" w:rsidRPr="00CA25FD" w:rsidRDefault="00742FA5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4 529 581,75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FE61" w14:textId="77777777" w:rsidR="008936C8" w:rsidRPr="00CA25FD" w:rsidRDefault="00C734CC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1 365 327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6826A" w14:textId="77777777" w:rsidR="008936C8" w:rsidRPr="00CA25FD" w:rsidRDefault="007A6D81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F8AB" w14:textId="77777777" w:rsidR="008936C8" w:rsidRPr="00CA25FD" w:rsidRDefault="0039314A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1A1FF" w14:textId="77777777" w:rsidR="008936C8" w:rsidRPr="00CA25FD" w:rsidRDefault="008936C8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08071" w14:textId="77777777" w:rsidR="008936C8" w:rsidRPr="00CA25FD" w:rsidRDefault="008936C8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C297F" w14:textId="77777777" w:rsidR="008936C8" w:rsidRPr="00CA25FD" w:rsidRDefault="0039314A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68 700</w:t>
            </w:r>
          </w:p>
        </w:tc>
      </w:tr>
      <w:tr w:rsidR="008936C8" w:rsidRPr="00CA25FD" w14:paraId="711EA46D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6CBB4" w14:textId="77777777" w:rsidR="008936C8" w:rsidRPr="00CA25FD" w:rsidRDefault="008936C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1833E" w14:textId="77777777" w:rsidR="008936C8" w:rsidRPr="00CA25FD" w:rsidRDefault="008936C8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4CCF8" w14:textId="77777777" w:rsidR="008936C8" w:rsidRPr="00CA25FD" w:rsidRDefault="008936C8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83210" w14:textId="77777777" w:rsidR="008936C8" w:rsidRPr="00CA25FD" w:rsidRDefault="00E87406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8646" w14:textId="77777777" w:rsidR="008936C8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D0BF1" w14:textId="77777777" w:rsidR="008936C8" w:rsidRPr="00CA25FD" w:rsidRDefault="00861D12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FCE3B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77151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31FFF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F3EF3" w14:textId="77777777" w:rsidR="008936C8" w:rsidRPr="00CA25FD" w:rsidRDefault="008936C8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14:paraId="654C80F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6D39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15581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9E811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A27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F50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E6ED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F828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F4D0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290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FF0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3C71483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B9AFB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56B92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9875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180D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9F9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D112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77A6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EAF1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F9C4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B667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14:paraId="77F8CE34" w14:textId="77777777" w:rsidTr="00042BC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AB64A" w14:textId="77777777" w:rsidR="00B163AD" w:rsidRPr="00CA25FD" w:rsidRDefault="00B163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00069" w14:textId="77777777" w:rsidR="00B163AD" w:rsidRPr="00CA25FD" w:rsidRDefault="00B163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C9996" w14:textId="77777777" w:rsidR="00B163AD" w:rsidRPr="00CA25FD" w:rsidRDefault="00B163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CB002" w14:textId="28059917" w:rsidR="00B163AD" w:rsidRPr="00CA25FD" w:rsidRDefault="00742FA5" w:rsidP="003B4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3 987 378,08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367D" w14:textId="77777777" w:rsidR="00B163AD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C1341" w14:textId="77777777" w:rsidR="00B163AD" w:rsidRDefault="00861D12" w:rsidP="00B163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B8725" w14:textId="77777777"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C6AD0" w14:textId="77777777"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A7546" w14:textId="77777777"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1AB64" w14:textId="77777777" w:rsidR="00B163AD" w:rsidRDefault="00B163AD" w:rsidP="00B163AD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14:paraId="5DA458C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B878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BCA92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70C2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AB24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18EB" w14:textId="77777777" w:rsidR="00784E9C" w:rsidRPr="00CA25FD" w:rsidRDefault="00C734C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9B6C7" w14:textId="77777777"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5CE1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0A52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D47C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7592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3EB29C7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DBC4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DCE29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ABBD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5ACE7" w14:textId="229C0303" w:rsidR="00784E9C" w:rsidRPr="00CA25FD" w:rsidRDefault="00742FA5" w:rsidP="003B4AE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3 987 378,08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70CC8" w14:textId="77777777"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3FF4" w14:textId="77777777"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C51A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6321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D5B5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5625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14:paraId="2BC6A04A" w14:textId="77777777" w:rsidTr="00042BC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EA6A3" w14:textId="77777777" w:rsidR="00B163AD" w:rsidRPr="00CA25FD" w:rsidRDefault="00B163A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B91E7" w14:textId="77777777" w:rsidR="00B163AD" w:rsidRPr="00CA25FD" w:rsidRDefault="00B163A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95130" w14:textId="77777777" w:rsidR="00B163AD" w:rsidRPr="00CA25FD" w:rsidRDefault="00B163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C8B76" w14:textId="77777777" w:rsidR="00B163AD" w:rsidRPr="00CA25FD" w:rsidRDefault="00E87406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EC5C" w14:textId="77777777" w:rsidR="00B163AD" w:rsidRPr="00CA25FD" w:rsidRDefault="00C734C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E4BA1" w14:textId="77777777" w:rsidR="00B163AD" w:rsidRPr="00CA25FD" w:rsidRDefault="00861D12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840E5" w14:textId="77777777"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E7020" w14:textId="77777777"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05AC9" w14:textId="77777777"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79EDF" w14:textId="77777777" w:rsidR="00B163AD" w:rsidRDefault="00B163AD" w:rsidP="00B163AD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14:paraId="28BFE8FF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FF119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5174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EB545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CE1A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5F0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F01C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3392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3960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F921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4467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D67DF31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A4717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53662FFF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C2008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596F2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C72B1" w14:textId="26B6E249" w:rsidR="00784E9C" w:rsidRPr="00CA25FD" w:rsidRDefault="00742FA5" w:rsidP="003B4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3 987 378,08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8D3A9" w14:textId="77777777"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CA87A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81EF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9EBD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94A5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66830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45B04F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A280D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F5EFA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B7803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7C0B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9EE9A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3388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D525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B9FC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D718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938F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2A48D32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967CA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FB336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AD7C9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52A91" w14:textId="4899A11A" w:rsidR="00784E9C" w:rsidRPr="00CA25FD" w:rsidRDefault="00742FA5" w:rsidP="003B4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3 987 378,08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EA98E" w14:textId="77777777"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BA53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E404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4524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49AD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54DC0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CD6CE44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9BE30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1F734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54F79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696A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F036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3364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5245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1124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7D9E2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E78A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BCF6C69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40ABB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C5D82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C1931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F6C4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8D267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C9C9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16C7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B9A0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0D53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13EB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C848768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F7EDD00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10F10F5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E70568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7171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E6D14" w14:textId="77777777"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B854A" w14:textId="77777777"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52672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0D6F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32BE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90267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E2B6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27F9896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4B6AF6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F533277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3C392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25E5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98F6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E9EC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D517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C208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86EA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AAD1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6F2B5E9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0D79AD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01AAC0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7DD7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85EC6" w14:textId="77777777" w:rsidR="00784E9C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89837" w14:textId="77777777" w:rsidR="00784E9C" w:rsidRPr="00CA25FD" w:rsidRDefault="001F755B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4437F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4E617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BB98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93A3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B6FF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6E45215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39966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4C5A7E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86286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884D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D4E5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A9A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3744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00D3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735B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4A5AA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36054C7" w14:textId="77777777" w:rsidTr="00CC218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DDC0E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FB231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3E8FA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D9D3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5B52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469E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F5B4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D412E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A6DD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4626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88A7C2C" w14:textId="77777777" w:rsidTr="00CC218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1A108D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39DE1DCA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29B2DD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мероприятии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9203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1731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899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EA8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1462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EABF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7538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C627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B1BBB54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CA7102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5E4F70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633E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DF60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10D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45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6770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81ADE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B6EB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2776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9048F26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EE6ABE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81E413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779B5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4CF32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A51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1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3F8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30AF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7B02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E3BA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F190684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F49846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826563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84408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6C22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CE9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C1D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B0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AE98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DF14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D253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E6E3436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BF2D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0B3F9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506F7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EB5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B4D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CBA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4C9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B252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D436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E9D8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4D5D23C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784E9C" w:rsidRPr="00CA25FD" w14:paraId="22B6BD32" w14:textId="77777777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EF37BD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93A35E2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1257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B8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7C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8D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4F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02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20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54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BD8C528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84DB50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DE7617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504A8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2A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CE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8F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3A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D2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9B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70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1D623CF7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10750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679F02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BF269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21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BD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B5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A9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834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198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41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1C337A8A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C99018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A9C3AF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4D7AE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68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36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4D0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2D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46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63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6B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8DA95F0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F0CBBB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C4CFB4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0EF27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EF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9E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44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43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57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CC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53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AD74AF0" w14:textId="77777777" w:rsidTr="006C56CD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4B6FB8B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0ADCD7CB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4F477C" w14:textId="3E3AA7A9" w:rsidR="00784E9C" w:rsidRPr="00CA25FD" w:rsidRDefault="00784E9C" w:rsidP="008F006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6377D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8F47" w14:textId="778747C4" w:rsidR="00784E9C" w:rsidRPr="00CA25FD" w:rsidRDefault="00B6489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3 285 378,08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A9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E8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A3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E33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A5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66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652AC9D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62888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1D0E8A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3C05D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9E2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2D7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16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D2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DDA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1D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61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9994BE5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B4F393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F14803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46D5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D3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AC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FC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EC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7A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DC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DE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F4628D6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0153C7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F7DB5E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766CA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0B5B" w14:textId="60B8D2AD" w:rsidR="00784E9C" w:rsidRPr="00CA25FD" w:rsidRDefault="007500E0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3 285 378,08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FD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D0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A1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E67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D1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CF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6CDBA9B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19990A7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4F3AB3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BAB63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DF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39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3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80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CD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3C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79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17BDE8E" w14:textId="77777777" w:rsidTr="006C56C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D7CAB77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AE84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2D3E6D06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E9489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362C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28CB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71E444A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EC0F8" w14:textId="59AD94BC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r w:rsidR="00B6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CE20" w14:textId="169B970E" w:rsidR="00784E9C" w:rsidRPr="00CA25FD" w:rsidRDefault="00B6489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7E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17A7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2D9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80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688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F9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29854D48" w14:textId="77777777" w:rsidTr="006C56CD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15BA3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968907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3CDD9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E4D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9C6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BA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F5A7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71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EC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A3C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6D852AE2" w14:textId="77777777" w:rsidTr="006C56CD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F28072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368594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F7BD2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0733" w14:textId="4EFC501F" w:rsidR="00784E9C" w:rsidRPr="00CA25FD" w:rsidRDefault="007500E0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0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62F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DEE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69A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A68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FB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FA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725F0D96" w14:textId="77777777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CB1ECF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69A4AC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F1A2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2F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D3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274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FAE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3A6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E31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AD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6DBE530A" w14:textId="77777777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991606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2EEB89F" w14:textId="77777777" w:rsidR="00784E9C" w:rsidRPr="00CA25FD" w:rsidRDefault="00784E9C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DA0C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A7A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B2D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115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2443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BD0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3B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F08" w14:textId="77777777" w:rsidR="00784E9C" w:rsidRPr="00CA25FD" w:rsidRDefault="00784E9C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B0925" w:rsidRPr="00CA25FD" w14:paraId="23A81AB0" w14:textId="77777777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9849E5E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2FBC602E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C28AFE" w14:textId="77777777"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B1AA7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D1E" w14:textId="77777777" w:rsidR="00CB0925" w:rsidRPr="00CA25FD" w:rsidRDefault="00DE1288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76E" w14:textId="77777777"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782" w14:textId="77777777"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12F6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BB4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7C09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626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69F94BA9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14A796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6DCA35" w14:textId="77777777"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2D3E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A23" w14:textId="77777777"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8E0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9C8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E2C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085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38C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48D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74106CD2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D87334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C85F71" w14:textId="77777777"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24BD0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BA1" w14:textId="77777777" w:rsidR="00CB0925" w:rsidRPr="00CA25FD" w:rsidRDefault="00DE1288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D13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66B9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25C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460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8E0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8E9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5B3C1BE6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2BADC0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B56328" w14:textId="77777777"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EF84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9B3" w14:textId="77777777"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48E" w14:textId="77777777"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797" w14:textId="77777777"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D60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68C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4F3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B20B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457ACC45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72078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5743C" w14:textId="77777777" w:rsidR="00CB0925" w:rsidRPr="00CA25FD" w:rsidRDefault="00CB0925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8F711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5C7" w14:textId="77777777"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B86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16A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244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D9D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41BE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A78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2DB234AC" w14:textId="77777777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FB4245" w14:textId="77777777"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C2A0451" w14:textId="77777777" w:rsidR="00CB0925" w:rsidRPr="00CA25FD" w:rsidRDefault="00CB0925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F47A8F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0E7F56" w14:textId="77777777" w:rsidR="00CB0925" w:rsidRPr="00CA25FD" w:rsidRDefault="00DE1288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37F9B5" w14:textId="77777777"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38214" w14:textId="77777777"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1ED44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5CB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4C1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348F1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72B944B8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9B6C46" w14:textId="77777777"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957F56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42F224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501821" w14:textId="77777777" w:rsidR="00CB0925" w:rsidRPr="00CA25FD" w:rsidRDefault="00CB092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BAAE04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28506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63284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4AE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ED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168355" w14:textId="77777777" w:rsidR="00CB0925" w:rsidRPr="00CA25FD" w:rsidRDefault="00CB0925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76512701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8E35D0" w14:textId="77777777"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2B346DB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1EE51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105A16" w14:textId="77777777" w:rsidR="00CB0925" w:rsidRPr="00CA25FD" w:rsidRDefault="00DE1288" w:rsidP="003021F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CF4D5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295D14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4AFF8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F8E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8D9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073A3" w14:textId="77777777" w:rsidR="00CB0925" w:rsidRPr="00CA25FD" w:rsidRDefault="00CB0925" w:rsidP="00042B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63AE1817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5235B2" w14:textId="77777777" w:rsidR="00CB0925" w:rsidRPr="00CA25FD" w:rsidRDefault="00CB0925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E2A988" w14:textId="77777777" w:rsidR="00CB0925" w:rsidRPr="00CA25FD" w:rsidRDefault="00CB0925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8EA545" w14:textId="77777777" w:rsidR="00CB0925" w:rsidRPr="00CA25FD" w:rsidRDefault="00CB0925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F9E4" w14:textId="77777777" w:rsidR="00CB0925" w:rsidRPr="00CA25FD" w:rsidRDefault="006C5A6D" w:rsidP="003021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D9804" w14:textId="77777777" w:rsidR="00CB0925" w:rsidRPr="00CA25FD" w:rsidRDefault="001F755B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D9DF5" w14:textId="77777777" w:rsidR="00CB0925" w:rsidRPr="00CA25FD" w:rsidRDefault="00D0128F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7184F0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39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7F9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72943F" w14:textId="77777777" w:rsidR="00CB0925" w:rsidRPr="00CA25FD" w:rsidRDefault="00CB0925" w:rsidP="0004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14:paraId="235316E5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DF1714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852340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A5FE94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2453A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ADA8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D6BB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A380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2C2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CE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458E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FAB065B" w14:textId="77777777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5A21087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14:paraId="7560F3DD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37869E9" w14:textId="77777777" w:rsidR="00784E9C" w:rsidRPr="00CA25FD" w:rsidRDefault="00784E9C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83D69A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CCAC5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FB2EC9" w14:textId="77777777" w:rsidR="00784E9C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EB7ED" w14:textId="77777777"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22CFF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06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E6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615FF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46FA860" w14:textId="77777777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1FAE7F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760505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AB6436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304BD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D9C02E" w14:textId="77777777" w:rsidR="00784E9C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E9F86" w14:textId="77777777"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A7FF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27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59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46852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9308098" w14:textId="77777777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9B37FA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BF4823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3F4A26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0C48C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50E43E" w14:textId="77777777"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0F238" w14:textId="77777777" w:rsidR="00784E9C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69240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BD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CC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7818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4E5274E" w14:textId="77777777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C20050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192E6A2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A6D26E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E3B04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EB0B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D5DC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36F3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53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3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A553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B708284" w14:textId="77777777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1B7E0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CC5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87EA45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334D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F7C9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B8E3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9F6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215B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7415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304E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BCF3A05" w14:textId="77777777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64BBEF1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</w:t>
            </w:r>
          </w:p>
          <w:p w14:paraId="52E91E35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38BE6E" w14:textId="77777777" w:rsidR="00784E9C" w:rsidRPr="00CA25FD" w:rsidRDefault="00784E9C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FEE605F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F3F14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B352A" w14:textId="77777777"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34AF9" w14:textId="77777777"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00D9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F1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8B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0E2C8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E9EF385" w14:textId="77777777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F198C6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7EBE4C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71F56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59E2C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E09D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D631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024B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E19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B1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AF61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83B1713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2F10D23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91A6B2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4D03C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A551E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40F65" w14:textId="77777777" w:rsidR="00784E9C" w:rsidRPr="00CA25FD" w:rsidRDefault="001F755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F4E90" w14:textId="77777777" w:rsidR="00784E9C" w:rsidRPr="00CA25FD" w:rsidRDefault="00D0128F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5BEF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6C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00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BEA5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12BBFF7" w14:textId="77777777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F12891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AE1565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7B1EA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F118E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5526E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2C66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42771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27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48B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04CCA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1DD2FC9" w14:textId="77777777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04164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99149" w14:textId="77777777" w:rsidR="00784E9C" w:rsidRPr="00CA25FD" w:rsidRDefault="00784E9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797964D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E00A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D04F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3D42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E383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EF58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E7005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7C553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DC4E068" w14:textId="77777777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D7F1CF2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00862B1D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63097AE" w14:textId="77777777" w:rsidR="00EE4D2B" w:rsidRPr="00CA25FD" w:rsidRDefault="00EE4D2B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C522" w14:textId="77777777"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25CE7" w14:textId="77777777"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2E28F" w14:textId="77777777" w:rsidR="00EE4D2B" w:rsidRPr="00CA25FD" w:rsidRDefault="001F755B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A68AE" w14:textId="77777777" w:rsidR="00EE4D2B" w:rsidRPr="00CA25FD" w:rsidRDefault="00D0128F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EC828" w14:textId="77777777"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846B" w14:textId="77777777"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1C733" w14:textId="77777777"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3D08F" w14:textId="77777777" w:rsidR="00EE4D2B" w:rsidRPr="00CA25FD" w:rsidRDefault="00B163AD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9E6" w:rsidRPr="00CA25FD" w14:paraId="3F9B2957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E1C32F" w14:textId="77777777" w:rsidR="005A59E6" w:rsidRPr="00CA25FD" w:rsidRDefault="005A59E6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409ADE7" w14:textId="77777777" w:rsidR="005A59E6" w:rsidRPr="00CA25FD" w:rsidRDefault="005A59E6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149DC" w14:textId="77777777" w:rsidR="005A59E6" w:rsidRPr="00CA25FD" w:rsidRDefault="005A59E6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B800D" w14:textId="77777777" w:rsidR="005A59E6" w:rsidRPr="00CA25FD" w:rsidRDefault="005A59E6" w:rsidP="003021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C2167" w14:textId="77777777" w:rsidR="005A59E6" w:rsidRPr="00CA25FD" w:rsidRDefault="005A59E6" w:rsidP="003021F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A4C7B" w14:textId="77777777" w:rsidR="005A59E6" w:rsidRPr="00CA25FD" w:rsidRDefault="005A59E6" w:rsidP="003F0F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4B8EA" w14:textId="77777777" w:rsidR="005A59E6" w:rsidRPr="00CA25FD" w:rsidRDefault="005A59E6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6C59E" w14:textId="77777777" w:rsidR="005A59E6" w:rsidRPr="00CA25FD" w:rsidRDefault="005A59E6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82BB8" w14:textId="77777777" w:rsidR="005A59E6" w:rsidRPr="00CA25FD" w:rsidRDefault="005A59E6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20C35" w14:textId="77777777" w:rsidR="005A59E6" w:rsidRPr="00CA25FD" w:rsidRDefault="005A59E6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2303C957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8DD183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1AB5F70" w14:textId="77777777"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92528" w14:textId="77777777"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31E5C" w14:textId="77777777"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09D6A" w14:textId="77777777" w:rsidR="00EE4D2B" w:rsidRPr="00CA25FD" w:rsidRDefault="00975537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3DE39" w14:textId="77777777" w:rsidR="00EE4D2B" w:rsidRPr="00CA25FD" w:rsidRDefault="005A59E6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10E12" w14:textId="77777777"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58874" w14:textId="77777777"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0A1A8" w14:textId="77777777" w:rsidR="00EE4D2B" w:rsidRPr="00CA25FD" w:rsidRDefault="00B163AD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689DE" w14:textId="77777777" w:rsidR="00EE4D2B" w:rsidRPr="00CA25FD" w:rsidRDefault="00B163AD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1B99026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4FD137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1A172E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FE46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2B6F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2258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6994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37F4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6A70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18D8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F6EC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29D2454" w14:textId="77777777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BE322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A58DC1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3C0F70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290BEF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BBE44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F2CDD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9054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3A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2F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6BEA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6B08CD2" w14:textId="77777777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1875034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F1CC2BF" w14:textId="77777777" w:rsidR="00EE4D2B" w:rsidRPr="00CA25FD" w:rsidRDefault="00EE4D2B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67DA6D" w14:textId="77777777"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33548E" w14:textId="3D0261B6" w:rsidR="00EE4D2B" w:rsidRPr="00CA25FD" w:rsidRDefault="00742FA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542 203,67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F6D9B" w14:textId="77777777"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C989E" w14:textId="77777777"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7BFE9" w14:textId="77777777" w:rsidR="00EE4D2B" w:rsidRPr="00CA25FD" w:rsidRDefault="0039314A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7AB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5CA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1719F" w14:textId="77777777" w:rsidR="00EE4D2B" w:rsidRPr="00CA25FD" w:rsidRDefault="0039314A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EE4D2B" w:rsidRPr="00CA25FD" w14:paraId="033BAC9A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7E173DA1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A4456B" w14:textId="77777777"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8047F" w14:textId="77777777"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A141D2" w14:textId="77777777" w:rsidR="00EE4D2B" w:rsidRPr="00CA25FD" w:rsidRDefault="00EE4D2B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6EC48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835B94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CF2F0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78A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79F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83A41D" w14:textId="77777777" w:rsidR="00EE4D2B" w:rsidRPr="00CA25FD" w:rsidRDefault="00EE4D2B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6DDEE05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23594F09" w14:textId="77777777" w:rsidR="00EE4D2B" w:rsidRPr="00CA25FD" w:rsidRDefault="00EE4D2B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439E3DD" w14:textId="77777777" w:rsidR="00EE4D2B" w:rsidRPr="00CA25FD" w:rsidRDefault="00EE4D2B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76CBA" w14:textId="77777777" w:rsidR="00EE4D2B" w:rsidRPr="00CA25FD" w:rsidRDefault="00EE4D2B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42F46F" w14:textId="2AC22A14" w:rsidR="00EE4D2B" w:rsidRPr="00CA25FD" w:rsidRDefault="00742FA5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542 203,67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A8307F" w14:textId="77777777"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960BD" w14:textId="77777777" w:rsidR="00EE4D2B" w:rsidRPr="00CA25FD" w:rsidRDefault="00861D12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E0FC04" w14:textId="77777777" w:rsidR="00EE4D2B" w:rsidRPr="00CA25FD" w:rsidRDefault="0039314A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8A0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D6D" w14:textId="77777777" w:rsidR="00EE4D2B" w:rsidRPr="00CA25FD" w:rsidRDefault="00EE4D2B" w:rsidP="00042BC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18D7E" w14:textId="77777777" w:rsidR="00EE4D2B" w:rsidRPr="00CA25FD" w:rsidRDefault="0039314A" w:rsidP="00042BC2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E9C" w:rsidRPr="00CA25FD" w14:paraId="140048F0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4B010816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1A01EC5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918D2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A2568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9C23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BF9F0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605D1C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46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19B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9043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BD92507" w14:textId="77777777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FAD68F" w14:textId="77777777" w:rsidR="00784E9C" w:rsidRPr="00CA25FD" w:rsidRDefault="00784E9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060EB4" w14:textId="77777777" w:rsidR="00784E9C" w:rsidRPr="00CA25FD" w:rsidRDefault="00784E9C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6EF8AB" w14:textId="77777777" w:rsidR="00784E9C" w:rsidRPr="00CA25FD" w:rsidRDefault="00784E9C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467377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870AE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76B86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4C2E1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B5A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5ED2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FAA69" w14:textId="77777777" w:rsidR="00784E9C" w:rsidRPr="00CA25FD" w:rsidRDefault="00784E9C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FB084CE" w14:textId="77777777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46E8829" w14:textId="77777777" w:rsidR="00784FAD" w:rsidRPr="00CA25FD" w:rsidRDefault="00784FA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2F6A683C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02D8962" w14:textId="77777777" w:rsidR="00784FAD" w:rsidRPr="00CA25FD" w:rsidRDefault="00784FA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FC484D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6E6154" w14:textId="7A35FA07" w:rsidR="00784FAD" w:rsidRPr="00CA25FD" w:rsidRDefault="00A47B83" w:rsidP="00F211C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B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542 203,67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8A58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45B2F" w14:textId="77777777" w:rsidR="00784FAD" w:rsidRPr="00CA25FD" w:rsidRDefault="00784FAD" w:rsidP="00EE4D2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AD3D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10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86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AB863" w14:textId="77777777" w:rsidR="00784FAD" w:rsidRPr="00CA25FD" w:rsidRDefault="00784FAD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FAD" w:rsidRPr="00CA25FD" w14:paraId="14332970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E3C0AE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63B7FD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64A83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B5691E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E827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FA52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0DE6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51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13E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3DA015" w14:textId="77777777" w:rsidR="00784FAD" w:rsidRPr="00CA25FD" w:rsidRDefault="00784FAD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74C946E3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C95F12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50DD8E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043E9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4A2BBF" w14:textId="5EA8232D" w:rsidR="00784FAD" w:rsidRPr="00CA25FD" w:rsidRDefault="00A47B83" w:rsidP="00F211C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B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542 203,67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CF9A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26F8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FCA10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20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2D80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58E0" w14:textId="77777777" w:rsidR="00784FAD" w:rsidRPr="00CA25FD" w:rsidRDefault="00784FAD" w:rsidP="00EE4D2B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FAD" w:rsidRPr="00CA25FD" w14:paraId="1122FEE5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B17789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43BEEC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0631C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E7214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F4A79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E1CE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89E7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2A6E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05A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8944D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21E46E45" w14:textId="77777777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9444D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DDFEC9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4436E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1BA7B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D8EF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61724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975D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7F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52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B6DE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2B59587C" w14:textId="77777777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36712C0" w14:textId="77777777" w:rsidR="00784FAD" w:rsidRPr="00CA25FD" w:rsidRDefault="00784FA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344726BE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8A61C72" w14:textId="77777777" w:rsidR="00784FAD" w:rsidRPr="00CA25FD" w:rsidRDefault="00784FA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9DF797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301BD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90BF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C6B5A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F421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4B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81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ABF16B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FAD" w:rsidRPr="00CA25FD" w14:paraId="0BF5224E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A452E2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0C66AB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7B4D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45EFE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1038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0212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41B2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5090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52B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E169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704D12F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31CB99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5C8E70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14112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BA15F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E9C16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D856E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48DD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A33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1F3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7521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FAD" w:rsidRPr="00CA25FD" w14:paraId="62848362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D9E519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36AE93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4039C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9B591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5333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7A0AA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8CFA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7EB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4D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73DA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C4F6976" w14:textId="77777777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B13978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F67586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079A13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AEC99B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91F2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C8E2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570F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99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E3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90DB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E40BEAC" w14:textId="77777777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D8DC131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23928CD" w14:textId="77777777" w:rsidR="00784FAD" w:rsidRPr="00CA25FD" w:rsidRDefault="00784FA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DF1C8F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577CDB" w14:textId="1E698B1A" w:rsidR="00784FAD" w:rsidRPr="00CA25FD" w:rsidRDefault="00A47B83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5DAE6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F8A53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8371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84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1EB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249AA" w14:textId="77777777" w:rsidR="00784FAD" w:rsidRPr="00CA25FD" w:rsidRDefault="00784FAD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</w:t>
            </w:r>
          </w:p>
        </w:tc>
      </w:tr>
      <w:tr w:rsidR="00784FAD" w:rsidRPr="00CA25FD" w14:paraId="1E4F84B1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DFA401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A373D6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986E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A79CE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3C690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5C9B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97191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E9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2E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71078" w14:textId="77777777" w:rsidR="00784FAD" w:rsidRPr="00CA25FD" w:rsidRDefault="00784FAD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575C9329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A23D83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1EAD4F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B8259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F45139" w14:textId="3CFC8875" w:rsidR="00784FAD" w:rsidRPr="00CA25FD" w:rsidRDefault="00A47B83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CB6B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AA7D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55AF0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AC0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7E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3331D" w14:textId="77777777" w:rsidR="00784FAD" w:rsidRPr="00CA25FD" w:rsidRDefault="00784FAD" w:rsidP="0019516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</w:t>
            </w:r>
          </w:p>
        </w:tc>
      </w:tr>
      <w:tr w:rsidR="00784FAD" w:rsidRPr="00CA25FD" w14:paraId="600715C9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5866B82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D70502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81311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3037E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CC89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0853D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58393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6CC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7FB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27248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04FADF35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DBB3DD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8FD1B8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D4EAC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6FD34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85C5A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BA63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4445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4C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3A2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53E10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5DC68276" w14:textId="77777777" w:rsidTr="00F309E1"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27519D3E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010A14B7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сбору и транспортированию твердых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6500" w14:textId="77777777" w:rsidR="00784FAD" w:rsidRPr="00CA25FD" w:rsidRDefault="00784FAD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34BDDE" w14:textId="091F9F73" w:rsidR="00784FAD" w:rsidRPr="00CA25FD" w:rsidRDefault="00A47B83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148 490,67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64BF3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9A64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DF70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2BE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C2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2DB00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784FAD" w:rsidRPr="00CA25FD" w14:paraId="5BB68B2E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87D032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4AD426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824E" w14:textId="77777777" w:rsidR="00784FAD" w:rsidRPr="00CA25FD" w:rsidRDefault="00784FAD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C8D5A2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885E4" w14:textId="77777777" w:rsidR="00784FAD" w:rsidRPr="00CA25FD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F52DBB" w14:textId="77777777" w:rsidR="00784FAD" w:rsidRPr="003F43CE" w:rsidRDefault="00784FA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E837B9" w14:textId="77777777" w:rsidR="00784FAD" w:rsidRPr="00A01BC4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9769" w14:textId="77777777" w:rsidR="00784FAD" w:rsidRPr="004C1BFF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3DE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6A4A2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6E381E19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50643A0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5CF16B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7AB9" w14:textId="77777777" w:rsidR="00784FAD" w:rsidRPr="00CA25FD" w:rsidRDefault="00784FAD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BEF7C8" w14:textId="4DE1346A" w:rsidR="00784FAD" w:rsidRPr="00CA25FD" w:rsidRDefault="00A47B83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148 490,67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46EC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A87D6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9D16A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3F2" w14:textId="77777777" w:rsidR="00784FAD" w:rsidRPr="004C1BFF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F3F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CCFAE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784FAD" w:rsidRPr="00CA25FD" w14:paraId="36DDBFC8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E7A7C1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1B8EEC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6DEA9" w14:textId="77777777" w:rsidR="00784FAD" w:rsidRPr="00CA25FD" w:rsidRDefault="00784FAD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D8B49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94CB5D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A85B5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818D7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D0C4" w14:textId="77777777" w:rsidR="00784FAD" w:rsidRPr="004C1BFF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ED0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569EE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1AE9F278" w14:textId="77777777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319EB" w14:textId="77777777" w:rsidR="00784FAD" w:rsidRPr="00CA25FD" w:rsidRDefault="00784FA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64A67" w14:textId="77777777" w:rsidR="00784FAD" w:rsidRPr="00CA25FD" w:rsidRDefault="00784FA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118FA" w14:textId="77777777" w:rsidR="00784FAD" w:rsidRPr="00CA25FD" w:rsidRDefault="00784FA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7F434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0505F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83269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2E78C" w14:textId="77777777" w:rsidR="00784FAD" w:rsidRPr="00CA25FD" w:rsidRDefault="00784FAD" w:rsidP="003021F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9B403" w14:textId="77777777" w:rsidR="00784FAD" w:rsidRPr="004C1BFF" w:rsidRDefault="00784FA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9BE1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7B079" w14:textId="77777777" w:rsidR="00784FAD" w:rsidRPr="00CA25FD" w:rsidRDefault="00784FAD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C079746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31C50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218A2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7C417" w14:textId="77777777" w:rsidR="00C86FB5" w:rsidRDefault="00C86FB5" w:rsidP="00CA25FD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061E" w14:textId="77777777" w:rsidR="00764EEE" w:rsidRDefault="00764EEE">
      <w:r>
        <w:separator/>
      </w:r>
    </w:p>
  </w:endnote>
  <w:endnote w:type="continuationSeparator" w:id="0">
    <w:p w14:paraId="77EE54DC" w14:textId="77777777" w:rsidR="00764EEE" w:rsidRDefault="0076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6E7A" w14:textId="77777777" w:rsidR="00764EEE" w:rsidRDefault="00764EEE">
      <w:r>
        <w:separator/>
      </w:r>
    </w:p>
  </w:footnote>
  <w:footnote w:type="continuationSeparator" w:id="0">
    <w:p w14:paraId="04F49294" w14:textId="77777777" w:rsidR="00764EEE" w:rsidRDefault="0076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06C1" w14:textId="77777777" w:rsidR="00452565" w:rsidRPr="004B4C0A" w:rsidRDefault="00452565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837"/>
    <w:rsid w:val="000011BD"/>
    <w:rsid w:val="000072F8"/>
    <w:rsid w:val="00010CD6"/>
    <w:rsid w:val="00016119"/>
    <w:rsid w:val="000232AC"/>
    <w:rsid w:val="000323C2"/>
    <w:rsid w:val="00033284"/>
    <w:rsid w:val="00040FF5"/>
    <w:rsid w:val="00042BC2"/>
    <w:rsid w:val="000442D2"/>
    <w:rsid w:val="0004547F"/>
    <w:rsid w:val="00045AF5"/>
    <w:rsid w:val="0005089D"/>
    <w:rsid w:val="00051155"/>
    <w:rsid w:val="00062639"/>
    <w:rsid w:val="000648F5"/>
    <w:rsid w:val="000705A5"/>
    <w:rsid w:val="00073713"/>
    <w:rsid w:val="000810D2"/>
    <w:rsid w:val="0009530A"/>
    <w:rsid w:val="000A0D4E"/>
    <w:rsid w:val="000A0FAF"/>
    <w:rsid w:val="000A5A3B"/>
    <w:rsid w:val="000B10AD"/>
    <w:rsid w:val="000B2DEB"/>
    <w:rsid w:val="000B66D6"/>
    <w:rsid w:val="000C3771"/>
    <w:rsid w:val="000D3A2A"/>
    <w:rsid w:val="000D451C"/>
    <w:rsid w:val="000F50A3"/>
    <w:rsid w:val="001008AF"/>
    <w:rsid w:val="0010224C"/>
    <w:rsid w:val="00102F53"/>
    <w:rsid w:val="00104E0F"/>
    <w:rsid w:val="00117A6A"/>
    <w:rsid w:val="001310EC"/>
    <w:rsid w:val="00133384"/>
    <w:rsid w:val="00137326"/>
    <w:rsid w:val="00144445"/>
    <w:rsid w:val="00163808"/>
    <w:rsid w:val="00163CFF"/>
    <w:rsid w:val="00170186"/>
    <w:rsid w:val="001844C8"/>
    <w:rsid w:val="00185EFC"/>
    <w:rsid w:val="001920D8"/>
    <w:rsid w:val="00192D80"/>
    <w:rsid w:val="0019516D"/>
    <w:rsid w:val="0019756C"/>
    <w:rsid w:val="001A450C"/>
    <w:rsid w:val="001A7C8D"/>
    <w:rsid w:val="001B68D6"/>
    <w:rsid w:val="001C1BD7"/>
    <w:rsid w:val="001D1F77"/>
    <w:rsid w:val="001D2A41"/>
    <w:rsid w:val="001E27D7"/>
    <w:rsid w:val="001E38DD"/>
    <w:rsid w:val="001E6368"/>
    <w:rsid w:val="001E78CD"/>
    <w:rsid w:val="001F755B"/>
    <w:rsid w:val="00207F95"/>
    <w:rsid w:val="00210030"/>
    <w:rsid w:val="0021296F"/>
    <w:rsid w:val="002138B1"/>
    <w:rsid w:val="0021628D"/>
    <w:rsid w:val="00230BC6"/>
    <w:rsid w:val="00235EA9"/>
    <w:rsid w:val="002360E9"/>
    <w:rsid w:val="0024685A"/>
    <w:rsid w:val="00247F41"/>
    <w:rsid w:val="00253ECD"/>
    <w:rsid w:val="00257F0A"/>
    <w:rsid w:val="002678C6"/>
    <w:rsid w:val="002741DB"/>
    <w:rsid w:val="00274FD8"/>
    <w:rsid w:val="0029007D"/>
    <w:rsid w:val="002927C7"/>
    <w:rsid w:val="00295951"/>
    <w:rsid w:val="002A64B6"/>
    <w:rsid w:val="002A75B3"/>
    <w:rsid w:val="002B189E"/>
    <w:rsid w:val="002C48BF"/>
    <w:rsid w:val="002E41DD"/>
    <w:rsid w:val="002F1BBC"/>
    <w:rsid w:val="003021FB"/>
    <w:rsid w:val="00305148"/>
    <w:rsid w:val="0032699F"/>
    <w:rsid w:val="00326DB8"/>
    <w:rsid w:val="003400CB"/>
    <w:rsid w:val="003534C4"/>
    <w:rsid w:val="00371083"/>
    <w:rsid w:val="00391C13"/>
    <w:rsid w:val="0039314A"/>
    <w:rsid w:val="003A1A9B"/>
    <w:rsid w:val="003B0408"/>
    <w:rsid w:val="003B4AE8"/>
    <w:rsid w:val="003C133C"/>
    <w:rsid w:val="003D37C9"/>
    <w:rsid w:val="003D4BD2"/>
    <w:rsid w:val="003E3947"/>
    <w:rsid w:val="003F43CE"/>
    <w:rsid w:val="003F57E4"/>
    <w:rsid w:val="0040003A"/>
    <w:rsid w:val="00400A4A"/>
    <w:rsid w:val="00403E5B"/>
    <w:rsid w:val="004069E0"/>
    <w:rsid w:val="00410970"/>
    <w:rsid w:val="00410A78"/>
    <w:rsid w:val="004110E0"/>
    <w:rsid w:val="004138FE"/>
    <w:rsid w:val="00415902"/>
    <w:rsid w:val="00420C77"/>
    <w:rsid w:val="00452338"/>
    <w:rsid w:val="00452565"/>
    <w:rsid w:val="00456C12"/>
    <w:rsid w:val="0046293A"/>
    <w:rsid w:val="00472342"/>
    <w:rsid w:val="00482E60"/>
    <w:rsid w:val="004A4537"/>
    <w:rsid w:val="004A6997"/>
    <w:rsid w:val="004B70D2"/>
    <w:rsid w:val="004C1BFF"/>
    <w:rsid w:val="004D1285"/>
    <w:rsid w:val="004D2A5C"/>
    <w:rsid w:val="004D364B"/>
    <w:rsid w:val="004D4808"/>
    <w:rsid w:val="004D5852"/>
    <w:rsid w:val="004D7E80"/>
    <w:rsid w:val="004E0834"/>
    <w:rsid w:val="004E1111"/>
    <w:rsid w:val="004E3AEE"/>
    <w:rsid w:val="00500188"/>
    <w:rsid w:val="00512D25"/>
    <w:rsid w:val="005275F3"/>
    <w:rsid w:val="0052773A"/>
    <w:rsid w:val="0054606D"/>
    <w:rsid w:val="00547AF0"/>
    <w:rsid w:val="0055044C"/>
    <w:rsid w:val="005528CE"/>
    <w:rsid w:val="005768D4"/>
    <w:rsid w:val="00586C1B"/>
    <w:rsid w:val="00597D9B"/>
    <w:rsid w:val="005A106A"/>
    <w:rsid w:val="005A24D9"/>
    <w:rsid w:val="005A48B0"/>
    <w:rsid w:val="005A59E6"/>
    <w:rsid w:val="005D0DE4"/>
    <w:rsid w:val="005D280F"/>
    <w:rsid w:val="005D4541"/>
    <w:rsid w:val="005D489B"/>
    <w:rsid w:val="005D5015"/>
    <w:rsid w:val="005D552B"/>
    <w:rsid w:val="005E7E6B"/>
    <w:rsid w:val="005F6663"/>
    <w:rsid w:val="006031A0"/>
    <w:rsid w:val="00607AC0"/>
    <w:rsid w:val="00611C69"/>
    <w:rsid w:val="00623A22"/>
    <w:rsid w:val="006254C4"/>
    <w:rsid w:val="0062667B"/>
    <w:rsid w:val="00633744"/>
    <w:rsid w:val="00635BA6"/>
    <w:rsid w:val="006553CF"/>
    <w:rsid w:val="0065796F"/>
    <w:rsid w:val="00661658"/>
    <w:rsid w:val="00672291"/>
    <w:rsid w:val="00674D25"/>
    <w:rsid w:val="00675322"/>
    <w:rsid w:val="006831D8"/>
    <w:rsid w:val="00685B9F"/>
    <w:rsid w:val="0069334E"/>
    <w:rsid w:val="006B3D27"/>
    <w:rsid w:val="006B78A0"/>
    <w:rsid w:val="006C4837"/>
    <w:rsid w:val="006C56CD"/>
    <w:rsid w:val="006C5A6D"/>
    <w:rsid w:val="006C7396"/>
    <w:rsid w:val="006D0377"/>
    <w:rsid w:val="006D08D6"/>
    <w:rsid w:val="006D38EE"/>
    <w:rsid w:val="006D4FBC"/>
    <w:rsid w:val="006E11C6"/>
    <w:rsid w:val="006E3189"/>
    <w:rsid w:val="006E5481"/>
    <w:rsid w:val="006F1B9F"/>
    <w:rsid w:val="00706A35"/>
    <w:rsid w:val="007137F8"/>
    <w:rsid w:val="00715BF5"/>
    <w:rsid w:val="00725033"/>
    <w:rsid w:val="00725977"/>
    <w:rsid w:val="00742FA5"/>
    <w:rsid w:val="007500E0"/>
    <w:rsid w:val="00760CB2"/>
    <w:rsid w:val="00764EEE"/>
    <w:rsid w:val="00767F7C"/>
    <w:rsid w:val="0078422F"/>
    <w:rsid w:val="00784E9C"/>
    <w:rsid w:val="00784FAD"/>
    <w:rsid w:val="00785743"/>
    <w:rsid w:val="007A0E24"/>
    <w:rsid w:val="007A1287"/>
    <w:rsid w:val="007A486C"/>
    <w:rsid w:val="007A5134"/>
    <w:rsid w:val="007A6D81"/>
    <w:rsid w:val="007B01C3"/>
    <w:rsid w:val="007C1B5C"/>
    <w:rsid w:val="007C6D72"/>
    <w:rsid w:val="007E184B"/>
    <w:rsid w:val="007F03DF"/>
    <w:rsid w:val="007F625C"/>
    <w:rsid w:val="007F71E8"/>
    <w:rsid w:val="00800041"/>
    <w:rsid w:val="008031AE"/>
    <w:rsid w:val="00803C2D"/>
    <w:rsid w:val="0081232A"/>
    <w:rsid w:val="008152C0"/>
    <w:rsid w:val="0082594B"/>
    <w:rsid w:val="0082599D"/>
    <w:rsid w:val="0083070C"/>
    <w:rsid w:val="008433A6"/>
    <w:rsid w:val="008545D3"/>
    <w:rsid w:val="00861D12"/>
    <w:rsid w:val="0086656B"/>
    <w:rsid w:val="008730B1"/>
    <w:rsid w:val="00886B55"/>
    <w:rsid w:val="00887EB4"/>
    <w:rsid w:val="008936C8"/>
    <w:rsid w:val="00893D80"/>
    <w:rsid w:val="008963B2"/>
    <w:rsid w:val="00896550"/>
    <w:rsid w:val="008A1D3E"/>
    <w:rsid w:val="008A47C8"/>
    <w:rsid w:val="008A4A61"/>
    <w:rsid w:val="008B61D5"/>
    <w:rsid w:val="008E67BB"/>
    <w:rsid w:val="008F006E"/>
    <w:rsid w:val="008F46C6"/>
    <w:rsid w:val="009066FF"/>
    <w:rsid w:val="009114A1"/>
    <w:rsid w:val="009124FD"/>
    <w:rsid w:val="00913005"/>
    <w:rsid w:val="00913096"/>
    <w:rsid w:val="00916AAC"/>
    <w:rsid w:val="00921263"/>
    <w:rsid w:val="009228D9"/>
    <w:rsid w:val="00922CFA"/>
    <w:rsid w:val="0092392E"/>
    <w:rsid w:val="00927C92"/>
    <w:rsid w:val="00930A02"/>
    <w:rsid w:val="009320F1"/>
    <w:rsid w:val="00952B70"/>
    <w:rsid w:val="00955785"/>
    <w:rsid w:val="00966726"/>
    <w:rsid w:val="00975537"/>
    <w:rsid w:val="009763E3"/>
    <w:rsid w:val="00987F2C"/>
    <w:rsid w:val="009A6A9B"/>
    <w:rsid w:val="009B778B"/>
    <w:rsid w:val="009C54DD"/>
    <w:rsid w:val="009D09DF"/>
    <w:rsid w:val="009F1A91"/>
    <w:rsid w:val="009F45C6"/>
    <w:rsid w:val="009F6ECF"/>
    <w:rsid w:val="00A01BC4"/>
    <w:rsid w:val="00A02F90"/>
    <w:rsid w:val="00A2626C"/>
    <w:rsid w:val="00A27ABD"/>
    <w:rsid w:val="00A37E0D"/>
    <w:rsid w:val="00A42470"/>
    <w:rsid w:val="00A43DE5"/>
    <w:rsid w:val="00A449A9"/>
    <w:rsid w:val="00A47B83"/>
    <w:rsid w:val="00A5100A"/>
    <w:rsid w:val="00A6244A"/>
    <w:rsid w:val="00A72D95"/>
    <w:rsid w:val="00A86A5A"/>
    <w:rsid w:val="00A92479"/>
    <w:rsid w:val="00AA1E8F"/>
    <w:rsid w:val="00AA41A0"/>
    <w:rsid w:val="00AB2505"/>
    <w:rsid w:val="00AB4ACB"/>
    <w:rsid w:val="00AB5114"/>
    <w:rsid w:val="00AB52A0"/>
    <w:rsid w:val="00AB65E0"/>
    <w:rsid w:val="00AC3089"/>
    <w:rsid w:val="00AC460A"/>
    <w:rsid w:val="00AC4BC4"/>
    <w:rsid w:val="00AE1C93"/>
    <w:rsid w:val="00AF05BA"/>
    <w:rsid w:val="00AF44AF"/>
    <w:rsid w:val="00B04431"/>
    <w:rsid w:val="00B07615"/>
    <w:rsid w:val="00B10A3D"/>
    <w:rsid w:val="00B119D4"/>
    <w:rsid w:val="00B13B29"/>
    <w:rsid w:val="00B163AD"/>
    <w:rsid w:val="00B25193"/>
    <w:rsid w:val="00B2608C"/>
    <w:rsid w:val="00B26C9D"/>
    <w:rsid w:val="00B429DD"/>
    <w:rsid w:val="00B5731A"/>
    <w:rsid w:val="00B6489D"/>
    <w:rsid w:val="00B714FC"/>
    <w:rsid w:val="00B76401"/>
    <w:rsid w:val="00B764DB"/>
    <w:rsid w:val="00B92D55"/>
    <w:rsid w:val="00BC7CFA"/>
    <w:rsid w:val="00BD1E9C"/>
    <w:rsid w:val="00BD61FF"/>
    <w:rsid w:val="00BE1A3B"/>
    <w:rsid w:val="00BE7661"/>
    <w:rsid w:val="00BF6225"/>
    <w:rsid w:val="00C121D3"/>
    <w:rsid w:val="00C2304B"/>
    <w:rsid w:val="00C23ACA"/>
    <w:rsid w:val="00C252A0"/>
    <w:rsid w:val="00C27E69"/>
    <w:rsid w:val="00C3330A"/>
    <w:rsid w:val="00C362AC"/>
    <w:rsid w:val="00C6709F"/>
    <w:rsid w:val="00C734CC"/>
    <w:rsid w:val="00C75F4A"/>
    <w:rsid w:val="00C821B9"/>
    <w:rsid w:val="00C852E7"/>
    <w:rsid w:val="00C86FB5"/>
    <w:rsid w:val="00C878C8"/>
    <w:rsid w:val="00C90FC3"/>
    <w:rsid w:val="00C932AA"/>
    <w:rsid w:val="00CA25FD"/>
    <w:rsid w:val="00CA5E1C"/>
    <w:rsid w:val="00CB0925"/>
    <w:rsid w:val="00CC2181"/>
    <w:rsid w:val="00CC3E5C"/>
    <w:rsid w:val="00CC4AF0"/>
    <w:rsid w:val="00CC7B21"/>
    <w:rsid w:val="00CD1BD5"/>
    <w:rsid w:val="00CE5D48"/>
    <w:rsid w:val="00CF6CEC"/>
    <w:rsid w:val="00D0128F"/>
    <w:rsid w:val="00D11B94"/>
    <w:rsid w:val="00D167D4"/>
    <w:rsid w:val="00D17A01"/>
    <w:rsid w:val="00D26746"/>
    <w:rsid w:val="00D31A04"/>
    <w:rsid w:val="00D322AF"/>
    <w:rsid w:val="00D37441"/>
    <w:rsid w:val="00D50B3D"/>
    <w:rsid w:val="00D54259"/>
    <w:rsid w:val="00D63AA3"/>
    <w:rsid w:val="00D824D7"/>
    <w:rsid w:val="00D90228"/>
    <w:rsid w:val="00DA4E8C"/>
    <w:rsid w:val="00DC21ED"/>
    <w:rsid w:val="00DC4CCF"/>
    <w:rsid w:val="00DE1288"/>
    <w:rsid w:val="00DF06B2"/>
    <w:rsid w:val="00DF7C0D"/>
    <w:rsid w:val="00E03817"/>
    <w:rsid w:val="00E10C20"/>
    <w:rsid w:val="00E1458C"/>
    <w:rsid w:val="00E31CA2"/>
    <w:rsid w:val="00E3204D"/>
    <w:rsid w:val="00E34B46"/>
    <w:rsid w:val="00E3643F"/>
    <w:rsid w:val="00E4387A"/>
    <w:rsid w:val="00E43C8A"/>
    <w:rsid w:val="00E677FA"/>
    <w:rsid w:val="00E80AA3"/>
    <w:rsid w:val="00E86BB6"/>
    <w:rsid w:val="00E87406"/>
    <w:rsid w:val="00E904A5"/>
    <w:rsid w:val="00E90C6E"/>
    <w:rsid w:val="00E94C4A"/>
    <w:rsid w:val="00E95C55"/>
    <w:rsid w:val="00EA0273"/>
    <w:rsid w:val="00EA0870"/>
    <w:rsid w:val="00EA4430"/>
    <w:rsid w:val="00EB0B0F"/>
    <w:rsid w:val="00EB20DF"/>
    <w:rsid w:val="00EB31D4"/>
    <w:rsid w:val="00EB5155"/>
    <w:rsid w:val="00EC26D5"/>
    <w:rsid w:val="00EC28AF"/>
    <w:rsid w:val="00EC4CEE"/>
    <w:rsid w:val="00ED5A9D"/>
    <w:rsid w:val="00EE286D"/>
    <w:rsid w:val="00EE4D2B"/>
    <w:rsid w:val="00EE4FF6"/>
    <w:rsid w:val="00EF6699"/>
    <w:rsid w:val="00F063F4"/>
    <w:rsid w:val="00F106F7"/>
    <w:rsid w:val="00F1326B"/>
    <w:rsid w:val="00F23618"/>
    <w:rsid w:val="00F23BC1"/>
    <w:rsid w:val="00F24C59"/>
    <w:rsid w:val="00F309E1"/>
    <w:rsid w:val="00F35724"/>
    <w:rsid w:val="00F37D5E"/>
    <w:rsid w:val="00F40202"/>
    <w:rsid w:val="00F411AE"/>
    <w:rsid w:val="00F5286A"/>
    <w:rsid w:val="00F61CEF"/>
    <w:rsid w:val="00F67349"/>
    <w:rsid w:val="00F71AA1"/>
    <w:rsid w:val="00F80A0A"/>
    <w:rsid w:val="00F85E35"/>
    <w:rsid w:val="00F9356D"/>
    <w:rsid w:val="00FA224D"/>
    <w:rsid w:val="00FD3FAD"/>
    <w:rsid w:val="00FD71C2"/>
    <w:rsid w:val="00FF299A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7F4"/>
  <w15:docId w15:val="{398A4E48-30ED-40FE-A3AF-7B16A8D3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8954-3B5C-438A-9593-70C803A9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42</Pages>
  <Words>16699</Words>
  <Characters>95187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User</cp:lastModifiedBy>
  <cp:revision>77</cp:revision>
  <cp:lastPrinted>2024-10-21T06:55:00Z</cp:lastPrinted>
  <dcterms:created xsi:type="dcterms:W3CDTF">2024-06-05T12:15:00Z</dcterms:created>
  <dcterms:modified xsi:type="dcterms:W3CDTF">2024-10-25T11:10:00Z</dcterms:modified>
</cp:coreProperties>
</file>