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A83" w:rsidRDefault="00271A83" w:rsidP="00271A83">
      <w:pPr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АДМИНИСТРАЦИЯ</w:t>
      </w:r>
    </w:p>
    <w:p w:rsidR="00271A83" w:rsidRDefault="00271A83" w:rsidP="00271A83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КУРЧАТОВСКОГО РАЙОНА КУРСКОЙ ОБЛАСТИ</w:t>
      </w:r>
    </w:p>
    <w:p w:rsidR="00271A83" w:rsidRDefault="00271A83" w:rsidP="00271A83">
      <w:pPr>
        <w:jc w:val="center"/>
      </w:pPr>
    </w:p>
    <w:p w:rsidR="00271A83" w:rsidRDefault="00271A83" w:rsidP="00271A83">
      <w:pPr>
        <w:pStyle w:val="a3"/>
        <w:ind w:hanging="142"/>
        <w:rPr>
          <w:sz w:val="40"/>
          <w:szCs w:val="40"/>
        </w:rPr>
      </w:pPr>
      <w:r>
        <w:rPr>
          <w:sz w:val="40"/>
          <w:szCs w:val="40"/>
        </w:rPr>
        <w:t>Р А С П О Р Я Ж Е Н И Е</w:t>
      </w:r>
    </w:p>
    <w:p w:rsidR="00271A83" w:rsidRDefault="00271A83" w:rsidP="00271A83">
      <w:pPr>
        <w:pStyle w:val="a3"/>
        <w:ind w:hanging="142"/>
      </w:pPr>
    </w:p>
    <w:p w:rsidR="00271A83" w:rsidRDefault="001D71D9" w:rsidP="00271A83">
      <w:pPr>
        <w:pStyle w:val="a5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от </w:t>
      </w:r>
      <w:r w:rsidR="000F2A3E">
        <w:rPr>
          <w:spacing w:val="1"/>
          <w:sz w:val="24"/>
          <w:szCs w:val="24"/>
        </w:rPr>
        <w:t>06.07.2020г.</w:t>
      </w:r>
      <w:r>
        <w:rPr>
          <w:spacing w:val="1"/>
          <w:sz w:val="24"/>
          <w:szCs w:val="24"/>
        </w:rPr>
        <w:t xml:space="preserve"> </w:t>
      </w:r>
      <w:r w:rsidR="00271A83">
        <w:rPr>
          <w:spacing w:val="1"/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 w:rsidR="000F2A3E">
        <w:rPr>
          <w:spacing w:val="1"/>
          <w:sz w:val="24"/>
          <w:szCs w:val="24"/>
        </w:rPr>
        <w:t>220-р</w:t>
      </w:r>
    </w:p>
    <w:p w:rsidR="00271A83" w:rsidRDefault="00271A83" w:rsidP="00271A83">
      <w:pPr>
        <w:pStyle w:val="a5"/>
        <w:rPr>
          <w:spacing w:val="1"/>
          <w:sz w:val="28"/>
          <w:szCs w:val="28"/>
        </w:rPr>
      </w:pPr>
    </w:p>
    <w:p w:rsidR="00271A83" w:rsidRDefault="00271A83" w:rsidP="00271A83">
      <w:pPr>
        <w:pStyle w:val="a5"/>
        <w:ind w:right="4109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О внесении изменений и дополнений в распоряжение Администрации Курчатовского района от 12.03.2020 г. № 82-р «О введении режима функционирования «Повышенная готовность» </w:t>
      </w:r>
    </w:p>
    <w:p w:rsidR="00271A83" w:rsidRDefault="00271A83" w:rsidP="00271A83">
      <w:pPr>
        <w:ind w:firstLine="741"/>
        <w:jc w:val="both"/>
        <w:rPr>
          <w:sz w:val="24"/>
          <w:szCs w:val="24"/>
        </w:rPr>
      </w:pPr>
    </w:p>
    <w:p w:rsidR="00271A83" w:rsidRDefault="00271A83" w:rsidP="00271A83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распоряжением Губернатора Курской области от 10 марта 2020 года № 60-рг «О введении режима повышенной готовности» (в редакции распоряжений Губернатора Курской области от 18.03.2020 г. №68-рг, от 20.03.2020 г. № 73-рг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24.03.2020 г. № 82-рг, от 25 марта 2020 года № 85-рг, от 27.03.2020 г. № 95-рг, от  29.03.2020 г. № 98-рг, от 30.03.2020 № 103-рг; от 03.04.2020 № 111-рг; от 05.04.2020 № 112-гр; от 06.04.2020 № 116-рг; от 07.04.2020 № 122-рг; от 15.04.2020 №135-рг; от 17.04.2020 № 137-рг; от 20.04.2020 №140-рг; от21.04.2020 №145-рг; от 22.04.2020 № 151-рг; от 29.04.2020 № 157-рг; от 30.04.2020 №162-рг; от 30.04.2020 №163-рг; от 06.05.2020 № 171-рг; от 08.05.2020 № 175-рг; от 12.05.2020 № 181-рг; от 13.05.2020 № 184-рг; от 18.05.2020 № 196-рг; от 29.05.2020 № 212-рг; от 29.05.2020 № 215-рг; от 05.06.2020 № 221-рг; от 08.06.2020 № 224-рг; от 11.06.2020 №232-рг; от 19.06.2020 № 242-рг; от 26.06.2020 № 253-рг:</w:t>
      </w:r>
    </w:p>
    <w:p w:rsidR="00271A83" w:rsidRDefault="00271A83" w:rsidP="00271A83">
      <w:pPr>
        <w:pStyle w:val="a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   Внести в распоряжение Администрации Курчатовского района </w:t>
      </w:r>
      <w:r>
        <w:rPr>
          <w:color w:val="000000"/>
          <w:sz w:val="24"/>
          <w:szCs w:val="24"/>
        </w:rPr>
        <w:t>Курской области от 12.03.2020 года № 82-р «О введении режима функционирования «П</w:t>
      </w:r>
      <w:r>
        <w:rPr>
          <w:sz w:val="24"/>
          <w:szCs w:val="24"/>
        </w:rPr>
        <w:t xml:space="preserve">овышенная готовность» </w:t>
      </w:r>
      <w:r>
        <w:rPr>
          <w:color w:val="000000"/>
          <w:sz w:val="24"/>
          <w:szCs w:val="24"/>
        </w:rPr>
        <w:t>(в редакции распоряжения Администрации Курчатовского района Курской области от 26.03.2020 г. № 114-р; от 30.03.2020 № 119-р; от 31.03.2020 № 124-р; от 12.05.2020 № 155-р; от 16.06.2020 № 205-р; от 22.06.2020 № 211-р) следующие изменения:</w:t>
      </w:r>
    </w:p>
    <w:p w:rsidR="00271A83" w:rsidRDefault="00271A83" w:rsidP="000A6FF4">
      <w:pPr>
        <w:pStyle w:val="a5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подпункты 2.2-2.4 пункта 2 изложить в следующей редакции:</w:t>
      </w:r>
    </w:p>
    <w:p w:rsidR="00271A83" w:rsidRDefault="00271A83" w:rsidP="00271A83">
      <w:pPr>
        <w:pStyle w:val="a5"/>
        <w:tabs>
          <w:tab w:val="left" w:pos="567"/>
          <w:tab w:val="center" w:pos="4677"/>
        </w:tabs>
        <w:rPr>
          <w:color w:val="000000"/>
          <w:spacing w:val="1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«2.2. </w:t>
      </w:r>
      <w:r>
        <w:rPr>
          <w:color w:val="000000"/>
          <w:spacing w:val="1"/>
          <w:sz w:val="24"/>
          <w:szCs w:val="24"/>
        </w:rPr>
        <w:t>Оказание стоматологических услуг, за исключением:</w:t>
      </w:r>
    </w:p>
    <w:p w:rsidR="00271A83" w:rsidRDefault="00271A83" w:rsidP="00271A83">
      <w:pPr>
        <w:pStyle w:val="a5"/>
        <w:tabs>
          <w:tab w:val="left" w:pos="567"/>
          <w:tab w:val="center" w:pos="4677"/>
        </w:tabs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ab/>
        <w:t xml:space="preserve"> заболеваний и состояний, требующих оказание стоматологической помощи в экстренной или неотложной форме;</w:t>
      </w:r>
    </w:p>
    <w:p w:rsidR="00271A83" w:rsidRDefault="00271A83" w:rsidP="00271A83">
      <w:pPr>
        <w:pStyle w:val="a5"/>
        <w:tabs>
          <w:tab w:val="left" w:pos="567"/>
          <w:tab w:val="center" w:pos="4677"/>
        </w:tabs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ab/>
        <w:t>оказания плановой стоматологической помощи по терапевтическому профилю.</w:t>
      </w:r>
    </w:p>
    <w:p w:rsidR="00271A83" w:rsidRPr="000A6FF4" w:rsidRDefault="000A6FF4" w:rsidP="000A6FF4">
      <w:pPr>
        <w:pStyle w:val="a5"/>
        <w:ind w:firstLine="708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2.3.</w:t>
      </w:r>
      <w:r w:rsidR="00271A83" w:rsidRPr="000A6FF4">
        <w:rPr>
          <w:color w:val="000000"/>
          <w:spacing w:val="1"/>
          <w:sz w:val="24"/>
          <w:szCs w:val="24"/>
        </w:rPr>
        <w:t xml:space="preserve"> </w:t>
      </w:r>
      <w:proofErr w:type="gramStart"/>
      <w:r w:rsidR="00271A83" w:rsidRPr="000A6FF4">
        <w:rPr>
          <w:color w:val="000000"/>
          <w:spacing w:val="1"/>
          <w:sz w:val="24"/>
          <w:szCs w:val="24"/>
        </w:rPr>
        <w:t>Работу  ресторанов</w:t>
      </w:r>
      <w:proofErr w:type="gramEnd"/>
      <w:r w:rsidR="00271A83" w:rsidRPr="000A6FF4">
        <w:rPr>
          <w:color w:val="000000"/>
          <w:spacing w:val="1"/>
          <w:sz w:val="24"/>
          <w:szCs w:val="24"/>
        </w:rPr>
        <w:t>, баров, кафе, и других предприятий общественного питания с площадью зала обслуживания посетителей менее 100 кв.м, а также зон питания в торговых центрах (</w:t>
      </w:r>
      <w:proofErr w:type="spellStart"/>
      <w:r w:rsidR="00271A83" w:rsidRPr="000A6FF4">
        <w:rPr>
          <w:color w:val="000000"/>
          <w:spacing w:val="1"/>
          <w:sz w:val="24"/>
          <w:szCs w:val="24"/>
        </w:rPr>
        <w:t>фуд</w:t>
      </w:r>
      <w:proofErr w:type="spellEnd"/>
      <w:r w:rsidR="00271A83" w:rsidRPr="000A6FF4">
        <w:rPr>
          <w:color w:val="000000"/>
          <w:spacing w:val="1"/>
          <w:sz w:val="24"/>
          <w:szCs w:val="24"/>
        </w:rPr>
        <w:t xml:space="preserve">-корты). </w:t>
      </w:r>
      <w:r>
        <w:rPr>
          <w:color w:val="000000"/>
          <w:spacing w:val="1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ab/>
      </w:r>
      <w:r w:rsidR="00271A83" w:rsidRPr="000A6FF4">
        <w:rPr>
          <w:color w:val="000000"/>
          <w:spacing w:val="1"/>
          <w:sz w:val="24"/>
          <w:szCs w:val="24"/>
        </w:rPr>
        <w:t>Данное ограничение не распространяется на столовые, буфеты, кафе и иные предприятия питания, осуществляющие организацию питания для работников организаций.</w:t>
      </w:r>
    </w:p>
    <w:p w:rsidR="00271A83" w:rsidRDefault="00271A83" w:rsidP="000A6FF4">
      <w:pPr>
        <w:pStyle w:val="a5"/>
        <w:numPr>
          <w:ilvl w:val="1"/>
          <w:numId w:val="8"/>
        </w:numPr>
        <w:ind w:left="0" w:firstLine="705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lastRenderedPageBreak/>
        <w:t>Работу СПА-салонов, массажных салонов, парикмахерских, соляриев, бань, саун, фитнес-центров, бассейнов и иных объектов, в которых оказываются подобные услуги, предусматривающее очное присутствие гражданина.</w:t>
      </w:r>
      <w:r w:rsidR="000A6FF4">
        <w:rPr>
          <w:color w:val="000000"/>
          <w:spacing w:val="1"/>
          <w:sz w:val="24"/>
          <w:szCs w:val="24"/>
        </w:rPr>
        <w:t>»;</w:t>
      </w:r>
      <w:r>
        <w:rPr>
          <w:color w:val="000000"/>
          <w:spacing w:val="1"/>
          <w:sz w:val="24"/>
          <w:szCs w:val="24"/>
        </w:rPr>
        <w:t xml:space="preserve"> </w:t>
      </w:r>
    </w:p>
    <w:p w:rsidR="00271A83" w:rsidRDefault="000A6FF4" w:rsidP="000A6FF4">
      <w:pPr>
        <w:pStyle w:val="a5"/>
        <w:ind w:firstLine="708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2) </w:t>
      </w:r>
      <w:r w:rsidR="00271A83">
        <w:rPr>
          <w:color w:val="000000"/>
          <w:spacing w:val="1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пункте 13:</w:t>
      </w:r>
    </w:p>
    <w:p w:rsidR="000A6FF4" w:rsidRDefault="00E268C3" w:rsidP="00271A83">
      <w:pPr>
        <w:pStyle w:val="20"/>
        <w:shd w:val="clear" w:color="auto" w:fill="auto"/>
        <w:tabs>
          <w:tab w:val="left" w:pos="1374"/>
        </w:tabs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A6FF4">
        <w:rPr>
          <w:sz w:val="24"/>
          <w:szCs w:val="24"/>
        </w:rPr>
        <w:t xml:space="preserve">Подпункт </w:t>
      </w:r>
      <w:r w:rsidR="00271A83">
        <w:rPr>
          <w:sz w:val="24"/>
          <w:szCs w:val="24"/>
        </w:rPr>
        <w:t>13.</w:t>
      </w:r>
      <w:r w:rsidR="000A6FF4">
        <w:rPr>
          <w:sz w:val="24"/>
          <w:szCs w:val="24"/>
        </w:rPr>
        <w:t>2 признать утратившим силу;</w:t>
      </w:r>
      <w:r w:rsidR="00271A83">
        <w:rPr>
          <w:sz w:val="24"/>
          <w:szCs w:val="24"/>
        </w:rPr>
        <w:t xml:space="preserve"> </w:t>
      </w:r>
    </w:p>
    <w:p w:rsidR="00271A83" w:rsidRDefault="000A6FF4" w:rsidP="000A6FF4">
      <w:pPr>
        <w:pStyle w:val="20"/>
        <w:shd w:val="clear" w:color="auto" w:fill="auto"/>
        <w:tabs>
          <w:tab w:val="left" w:pos="1374"/>
        </w:tabs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Подпункт 13.3. изложить в следующей редакции: </w:t>
      </w:r>
    </w:p>
    <w:p w:rsidR="00271A83" w:rsidRPr="00E268C3" w:rsidRDefault="00E268C3" w:rsidP="00271A83">
      <w:pPr>
        <w:pStyle w:val="20"/>
        <w:shd w:val="clear" w:color="auto" w:fill="auto"/>
        <w:tabs>
          <w:tab w:val="left" w:pos="1438"/>
        </w:tabs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A6FF4">
        <w:rPr>
          <w:sz w:val="24"/>
          <w:szCs w:val="24"/>
        </w:rPr>
        <w:t>«</w:t>
      </w:r>
      <w:r w:rsidR="00271A83">
        <w:rPr>
          <w:sz w:val="24"/>
          <w:szCs w:val="24"/>
        </w:rPr>
        <w:t>13.3. Деятельность объектов спорта всех форм собственности, за исключением открытых объектов спорта и спортивных сооружений, предназначенных для занятий физической культурой и спортом на улице, с учетом ограничений, установленных а</w:t>
      </w:r>
      <w:r>
        <w:rPr>
          <w:sz w:val="24"/>
          <w:szCs w:val="24"/>
        </w:rPr>
        <w:t>б</w:t>
      </w:r>
      <w:r w:rsidR="00271A83">
        <w:rPr>
          <w:sz w:val="24"/>
          <w:szCs w:val="24"/>
        </w:rPr>
        <w:t>зацем шестым подпункта 16.4. пункта</w:t>
      </w:r>
      <w:r w:rsidR="00271A83">
        <w:rPr>
          <w:color w:val="FF0000"/>
          <w:sz w:val="24"/>
          <w:szCs w:val="24"/>
        </w:rPr>
        <w:t xml:space="preserve"> </w:t>
      </w:r>
      <w:r w:rsidR="00271A83">
        <w:rPr>
          <w:sz w:val="24"/>
          <w:szCs w:val="24"/>
        </w:rPr>
        <w:t>16 настоящего распоряжения, объектов спорта, используемых для реализации программ спортивной подготовки для лиц, проходящих спортивную подготовку на тренировочном этапе, на этапах совершенствования спортивного мастерства и высшего спортивного мастерства</w:t>
      </w:r>
      <w:r>
        <w:rPr>
          <w:sz w:val="24"/>
          <w:szCs w:val="24"/>
        </w:rPr>
        <w:t>,</w:t>
      </w:r>
      <w:r w:rsidR="00271A83">
        <w:rPr>
          <w:sz w:val="24"/>
          <w:szCs w:val="24"/>
        </w:rPr>
        <w:t xml:space="preserve"> выполнения испытаний  Всероссийского физкультурно-спортивного комплекса «Готов к труду и обороне», (кроме испытаний по плаванию) при условии выполнения испытаний не более чем для 5 человек единовременно, </w:t>
      </w:r>
      <w:r>
        <w:rPr>
          <w:sz w:val="24"/>
          <w:szCs w:val="24"/>
        </w:rPr>
        <w:t xml:space="preserve">а также объектов спорта (спортивных сооружений), используемых фитнес клубами, иными физкультурно-спортивными клубами (кроме бассейнов) при условии их загрузки не более чем на 25% от единовременной пропускной способности с учетом рекомендаций федеральной службы по надзору в сфере защиты прав потребителей и благополучия человека по организации работы спортивных организаций в условиях рисков распространения </w:t>
      </w:r>
      <w:r>
        <w:rPr>
          <w:sz w:val="24"/>
          <w:szCs w:val="24"/>
          <w:lang w:val="en-US"/>
        </w:rPr>
        <w:t>COVID</w:t>
      </w:r>
      <w:r w:rsidRPr="00E268C3">
        <w:rPr>
          <w:sz w:val="24"/>
          <w:szCs w:val="24"/>
        </w:rPr>
        <w:t>-19</w:t>
      </w:r>
      <w:r>
        <w:rPr>
          <w:sz w:val="24"/>
          <w:szCs w:val="24"/>
        </w:rPr>
        <w:t>.»</w:t>
      </w:r>
    </w:p>
    <w:p w:rsidR="00271A83" w:rsidRDefault="00E268C3" w:rsidP="00E268C3">
      <w:pPr>
        <w:pStyle w:val="20"/>
        <w:shd w:val="clear" w:color="auto" w:fill="auto"/>
        <w:tabs>
          <w:tab w:val="left" w:pos="1219"/>
        </w:tabs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</w:t>
      </w:r>
      <w:r w:rsidR="00271A83">
        <w:rPr>
          <w:sz w:val="24"/>
          <w:szCs w:val="24"/>
        </w:rPr>
        <w:t>. Р</w:t>
      </w:r>
      <w:r>
        <w:rPr>
          <w:sz w:val="24"/>
          <w:szCs w:val="24"/>
        </w:rPr>
        <w:t>аспоряжение вступает в силу с 06 июля 2020 года.</w:t>
      </w:r>
      <w:r w:rsidR="00271A83">
        <w:rPr>
          <w:sz w:val="24"/>
          <w:szCs w:val="24"/>
        </w:rPr>
        <w:t xml:space="preserve"> </w:t>
      </w:r>
    </w:p>
    <w:p w:rsidR="00E268C3" w:rsidRDefault="00E268C3" w:rsidP="00E268C3">
      <w:pPr>
        <w:pStyle w:val="20"/>
        <w:shd w:val="clear" w:color="auto" w:fill="auto"/>
        <w:tabs>
          <w:tab w:val="left" w:pos="1219"/>
        </w:tabs>
        <w:spacing w:before="0" w:after="0" w:line="317" w:lineRule="exact"/>
        <w:jc w:val="both"/>
        <w:rPr>
          <w:sz w:val="24"/>
          <w:szCs w:val="24"/>
        </w:rPr>
      </w:pPr>
    </w:p>
    <w:p w:rsidR="00E268C3" w:rsidRDefault="00E268C3" w:rsidP="00E268C3">
      <w:pPr>
        <w:pStyle w:val="20"/>
        <w:shd w:val="clear" w:color="auto" w:fill="auto"/>
        <w:tabs>
          <w:tab w:val="left" w:pos="1219"/>
        </w:tabs>
        <w:spacing w:before="0" w:after="0" w:line="317" w:lineRule="exact"/>
        <w:jc w:val="both"/>
        <w:rPr>
          <w:color w:val="000000"/>
          <w:sz w:val="24"/>
          <w:szCs w:val="24"/>
        </w:rPr>
      </w:pPr>
    </w:p>
    <w:p w:rsidR="00271A83" w:rsidRDefault="00271A83" w:rsidP="00271A83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Глава района                                                                                                               А.В. Ярыгин</w:t>
      </w:r>
    </w:p>
    <w:p w:rsidR="00271A83" w:rsidRDefault="00271A83" w:rsidP="00271A83">
      <w:pPr>
        <w:pStyle w:val="a5"/>
        <w:jc w:val="both"/>
        <w:rPr>
          <w:sz w:val="24"/>
          <w:szCs w:val="24"/>
        </w:rPr>
      </w:pPr>
    </w:p>
    <w:bookmarkEnd w:id="0"/>
    <w:p w:rsidR="00271A83" w:rsidRDefault="00271A83" w:rsidP="00271A83">
      <w:pPr>
        <w:pStyle w:val="a5"/>
        <w:jc w:val="both"/>
        <w:rPr>
          <w:sz w:val="24"/>
          <w:szCs w:val="24"/>
        </w:rPr>
      </w:pPr>
    </w:p>
    <w:p w:rsidR="00271A83" w:rsidRDefault="00271A83" w:rsidP="00271A83">
      <w:pPr>
        <w:pStyle w:val="a5"/>
        <w:jc w:val="both"/>
        <w:rPr>
          <w:sz w:val="24"/>
          <w:szCs w:val="24"/>
        </w:rPr>
      </w:pPr>
    </w:p>
    <w:p w:rsidR="00271A83" w:rsidRDefault="00271A83" w:rsidP="00271A83">
      <w:pPr>
        <w:pStyle w:val="a5"/>
        <w:jc w:val="both"/>
        <w:rPr>
          <w:sz w:val="24"/>
          <w:szCs w:val="24"/>
        </w:rPr>
      </w:pPr>
    </w:p>
    <w:p w:rsidR="00271A83" w:rsidRDefault="00271A83" w:rsidP="00271A83">
      <w:pPr>
        <w:pStyle w:val="a5"/>
        <w:jc w:val="both"/>
        <w:rPr>
          <w:sz w:val="24"/>
          <w:szCs w:val="24"/>
        </w:rPr>
      </w:pPr>
    </w:p>
    <w:p w:rsidR="00271A83" w:rsidRDefault="00271A83" w:rsidP="00271A83">
      <w:pPr>
        <w:pStyle w:val="a5"/>
        <w:jc w:val="both"/>
        <w:rPr>
          <w:sz w:val="24"/>
          <w:szCs w:val="24"/>
        </w:rPr>
      </w:pPr>
    </w:p>
    <w:p w:rsidR="00271A83" w:rsidRDefault="00271A83" w:rsidP="00271A83">
      <w:pPr>
        <w:pStyle w:val="20"/>
        <w:shd w:val="clear" w:color="auto" w:fill="auto"/>
        <w:spacing w:before="0" w:after="0" w:line="326" w:lineRule="exact"/>
        <w:ind w:left="6500"/>
        <w:rPr>
          <w:sz w:val="24"/>
          <w:szCs w:val="24"/>
        </w:rPr>
      </w:pPr>
    </w:p>
    <w:p w:rsidR="00271A83" w:rsidRDefault="00271A83" w:rsidP="00271A83">
      <w:pPr>
        <w:pStyle w:val="20"/>
        <w:shd w:val="clear" w:color="auto" w:fill="auto"/>
        <w:spacing w:before="0" w:after="0" w:line="326" w:lineRule="exact"/>
        <w:ind w:left="6500"/>
        <w:rPr>
          <w:sz w:val="24"/>
          <w:szCs w:val="24"/>
        </w:rPr>
      </w:pPr>
    </w:p>
    <w:p w:rsidR="00271A83" w:rsidRDefault="00271A83" w:rsidP="00271A83">
      <w:pPr>
        <w:shd w:val="clear" w:color="auto" w:fill="FFFFFF"/>
        <w:tabs>
          <w:tab w:val="left" w:pos="1018"/>
        </w:tabs>
        <w:spacing w:after="528" w:line="322" w:lineRule="exact"/>
        <w:ind w:left="6379"/>
        <w:jc w:val="center"/>
        <w:rPr>
          <w:color w:val="000000"/>
        </w:rPr>
      </w:pPr>
    </w:p>
    <w:p w:rsidR="00271A83" w:rsidRDefault="00271A83" w:rsidP="00271A83"/>
    <w:p w:rsidR="004A03DD" w:rsidRDefault="004A03DD"/>
    <w:sectPr w:rsidR="004A03DD" w:rsidSect="004A0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A5782"/>
    <w:multiLevelType w:val="multilevel"/>
    <w:tmpl w:val="C524A5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 w15:restartNumberingAfterBreak="0">
    <w:nsid w:val="51696395"/>
    <w:multiLevelType w:val="multilevel"/>
    <w:tmpl w:val="775CA7A0"/>
    <w:lvl w:ilvl="0">
      <w:start w:val="16"/>
      <w:numFmt w:val="decimal"/>
      <w:lvlText w:val="%1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62" w:hanging="420"/>
      </w:pPr>
    </w:lvl>
    <w:lvl w:ilvl="2">
      <w:start w:val="1"/>
      <w:numFmt w:val="decimal"/>
      <w:isLgl/>
      <w:lvlText w:val="%1.%2.%3"/>
      <w:lvlJc w:val="left"/>
      <w:pPr>
        <w:ind w:left="862" w:hanging="720"/>
      </w:pPr>
    </w:lvl>
    <w:lvl w:ilvl="3">
      <w:start w:val="1"/>
      <w:numFmt w:val="decimal"/>
      <w:isLgl/>
      <w:lvlText w:val="%1.%2.%3.%4"/>
      <w:lvlJc w:val="left"/>
      <w:pPr>
        <w:ind w:left="862" w:hanging="720"/>
      </w:pPr>
    </w:lvl>
    <w:lvl w:ilvl="4">
      <w:start w:val="1"/>
      <w:numFmt w:val="decimal"/>
      <w:isLgl/>
      <w:lvlText w:val="%1.%2.%3.%4.%5"/>
      <w:lvlJc w:val="left"/>
      <w:pPr>
        <w:ind w:left="1222" w:hanging="1080"/>
      </w:pPr>
    </w:lvl>
    <w:lvl w:ilvl="5">
      <w:start w:val="1"/>
      <w:numFmt w:val="decimal"/>
      <w:isLgl/>
      <w:lvlText w:val="%1.%2.%3.%4.%5.%6"/>
      <w:lvlJc w:val="left"/>
      <w:pPr>
        <w:ind w:left="1222" w:hanging="1080"/>
      </w:pPr>
    </w:lvl>
    <w:lvl w:ilvl="6">
      <w:start w:val="1"/>
      <w:numFmt w:val="decimal"/>
      <w:isLgl/>
      <w:lvlText w:val="%1.%2.%3.%4.%5.%6.%7"/>
      <w:lvlJc w:val="left"/>
      <w:pPr>
        <w:ind w:left="1582" w:hanging="1440"/>
      </w:p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</w:lvl>
  </w:abstractNum>
  <w:abstractNum w:abstractNumId="2" w15:restartNumberingAfterBreak="0">
    <w:nsid w:val="53245B90"/>
    <w:multiLevelType w:val="multilevel"/>
    <w:tmpl w:val="CE0405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5264CC7"/>
    <w:multiLevelType w:val="multilevel"/>
    <w:tmpl w:val="4D90F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4" w15:restartNumberingAfterBreak="0">
    <w:nsid w:val="57BA5193"/>
    <w:multiLevelType w:val="multilevel"/>
    <w:tmpl w:val="87F68BA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A6B7138"/>
    <w:multiLevelType w:val="multilevel"/>
    <w:tmpl w:val="9F52771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6F5A1B89"/>
    <w:multiLevelType w:val="multilevel"/>
    <w:tmpl w:val="58622B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1495" w:hanging="36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760" w:hanging="720"/>
      </w:pPr>
    </w:lvl>
    <w:lvl w:ilvl="3">
      <w:start w:val="1"/>
      <w:numFmt w:val="decimal"/>
      <w:lvlText w:val="%1.%2.%3.%4."/>
      <w:lvlJc w:val="left"/>
      <w:pPr>
        <w:ind w:left="3780" w:hanging="720"/>
      </w:pPr>
    </w:lvl>
    <w:lvl w:ilvl="4">
      <w:start w:val="1"/>
      <w:numFmt w:val="decimal"/>
      <w:lvlText w:val="%1.%2.%3.%4.%5."/>
      <w:lvlJc w:val="left"/>
      <w:pPr>
        <w:ind w:left="5160" w:hanging="1080"/>
      </w:pPr>
    </w:lvl>
    <w:lvl w:ilvl="5">
      <w:start w:val="1"/>
      <w:numFmt w:val="decimal"/>
      <w:lvlText w:val="%1.%2.%3.%4.%5.%6."/>
      <w:lvlJc w:val="left"/>
      <w:pPr>
        <w:ind w:left="6180" w:hanging="1080"/>
      </w:pPr>
    </w:lvl>
    <w:lvl w:ilvl="6">
      <w:start w:val="1"/>
      <w:numFmt w:val="decimal"/>
      <w:lvlText w:val="%1.%2.%3.%4.%5.%6.%7."/>
      <w:lvlJc w:val="left"/>
      <w:pPr>
        <w:ind w:left="7560" w:hanging="1440"/>
      </w:pPr>
    </w:lvl>
    <w:lvl w:ilvl="7">
      <w:start w:val="1"/>
      <w:numFmt w:val="decimal"/>
      <w:lvlText w:val="%1.%2.%3.%4.%5.%6.%7.%8."/>
      <w:lvlJc w:val="left"/>
      <w:pPr>
        <w:ind w:left="8580" w:hanging="1440"/>
      </w:pPr>
    </w:lvl>
    <w:lvl w:ilvl="8">
      <w:start w:val="1"/>
      <w:numFmt w:val="decimal"/>
      <w:lvlText w:val="%1.%2.%3.%4.%5.%6.%7.%8.%9."/>
      <w:lvlJc w:val="left"/>
      <w:pPr>
        <w:ind w:left="9960" w:hanging="1800"/>
      </w:pPr>
    </w:lvl>
  </w:abstractNum>
  <w:abstractNum w:abstractNumId="7" w15:restartNumberingAfterBreak="0">
    <w:nsid w:val="783A0E27"/>
    <w:multiLevelType w:val="multilevel"/>
    <w:tmpl w:val="227C752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83"/>
    <w:rsid w:val="000A6FF4"/>
    <w:rsid w:val="000F2A3E"/>
    <w:rsid w:val="001D71D9"/>
    <w:rsid w:val="00271A83"/>
    <w:rsid w:val="004A03DD"/>
    <w:rsid w:val="008157B8"/>
    <w:rsid w:val="00C565EC"/>
    <w:rsid w:val="00D82D0E"/>
    <w:rsid w:val="00E2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CA356-80FF-4034-ABE2-DEC22BD1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71A83"/>
    <w:pPr>
      <w:widowControl w:val="0"/>
      <w:snapToGrid w:val="0"/>
      <w:spacing w:line="252" w:lineRule="auto"/>
      <w:jc w:val="center"/>
    </w:pPr>
    <w:rPr>
      <w:b/>
      <w:sz w:val="32"/>
    </w:rPr>
  </w:style>
  <w:style w:type="character" w:customStyle="1" w:styleId="a4">
    <w:name w:val="Основной текст Знак"/>
    <w:basedOn w:val="a0"/>
    <w:link w:val="a3"/>
    <w:semiHidden/>
    <w:rsid w:val="00271A8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 Spacing"/>
    <w:uiPriority w:val="1"/>
    <w:qFormat/>
    <w:rsid w:val="00271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271A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1A83"/>
    <w:pPr>
      <w:widowControl w:val="0"/>
      <w:shd w:val="clear" w:color="auto" w:fill="FFFFFF"/>
      <w:spacing w:before="360" w:after="240" w:line="485" w:lineRule="exact"/>
      <w:jc w:val="center"/>
    </w:pPr>
    <w:rPr>
      <w:sz w:val="28"/>
      <w:szCs w:val="28"/>
      <w:lang w:eastAsia="en-US"/>
    </w:rPr>
  </w:style>
  <w:style w:type="character" w:customStyle="1" w:styleId="3">
    <w:name w:val="Основной текст (3)_"/>
    <w:link w:val="30"/>
    <w:locked/>
    <w:rsid w:val="00271A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1A83"/>
    <w:pPr>
      <w:widowControl w:val="0"/>
      <w:shd w:val="clear" w:color="auto" w:fill="FFFFFF"/>
      <w:spacing w:before="300" w:after="6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5">
    <w:name w:val="Основной текст (5)_"/>
    <w:link w:val="50"/>
    <w:locked/>
    <w:rsid w:val="00271A83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71A83"/>
    <w:pPr>
      <w:widowControl w:val="0"/>
      <w:shd w:val="clear" w:color="auto" w:fill="FFFFFF"/>
      <w:spacing w:before="900" w:line="317" w:lineRule="exact"/>
      <w:jc w:val="center"/>
    </w:pPr>
    <w:rPr>
      <w:sz w:val="30"/>
      <w:szCs w:val="3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71A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A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user user</cp:lastModifiedBy>
  <cp:revision>2</cp:revision>
  <dcterms:created xsi:type="dcterms:W3CDTF">2020-07-09T14:06:00Z</dcterms:created>
  <dcterms:modified xsi:type="dcterms:W3CDTF">2020-07-09T14:06:00Z</dcterms:modified>
</cp:coreProperties>
</file>