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0431" w:rsidRPr="00BB0F79" w:rsidRDefault="00F70431" w:rsidP="00F70431">
      <w:pPr>
        <w:pStyle w:val="ConsPlusNormal"/>
        <w:widowControl/>
        <w:spacing w:line="276" w:lineRule="auto"/>
        <w:ind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B0F79">
        <w:rPr>
          <w:rFonts w:ascii="Times New Roman" w:hAnsi="Times New Roman" w:cs="Times New Roman"/>
          <w:b/>
          <w:sz w:val="26"/>
          <w:szCs w:val="26"/>
        </w:rPr>
        <w:t>ПОЯСНИТЕЛЬНАЯ ЗАПИСКА</w:t>
      </w:r>
    </w:p>
    <w:p w:rsidR="00F70431" w:rsidRPr="00BB0F79" w:rsidRDefault="00F70431" w:rsidP="00F70431">
      <w:pPr>
        <w:pStyle w:val="ConsPlusNormal"/>
        <w:widowControl/>
        <w:spacing w:line="276" w:lineRule="auto"/>
        <w:ind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B0F79">
        <w:rPr>
          <w:rFonts w:ascii="Times New Roman" w:hAnsi="Times New Roman" w:cs="Times New Roman"/>
          <w:b/>
          <w:sz w:val="26"/>
          <w:szCs w:val="26"/>
        </w:rPr>
        <w:t>к показателям оценки эффективности деятельности органов местного самоуправления муниципального района</w:t>
      </w:r>
    </w:p>
    <w:p w:rsidR="00F70431" w:rsidRPr="00BB0F79" w:rsidRDefault="00F70431" w:rsidP="00F70431">
      <w:pPr>
        <w:pStyle w:val="ConsPlusNormal"/>
        <w:widowControl/>
        <w:spacing w:line="276" w:lineRule="auto"/>
        <w:ind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B0F79">
        <w:rPr>
          <w:rFonts w:ascii="Times New Roman" w:hAnsi="Times New Roman" w:cs="Times New Roman"/>
          <w:b/>
          <w:sz w:val="26"/>
          <w:szCs w:val="26"/>
        </w:rPr>
        <w:t xml:space="preserve"> «Курчатовский район» Курской области за 2022 год</w:t>
      </w:r>
    </w:p>
    <w:p w:rsidR="00F70431" w:rsidRPr="00BB0F79" w:rsidRDefault="00F70431" w:rsidP="00F70431">
      <w:pPr>
        <w:pStyle w:val="ConsPlusNormal"/>
        <w:widowControl/>
        <w:spacing w:line="276" w:lineRule="auto"/>
        <w:ind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B0F79">
        <w:rPr>
          <w:rFonts w:ascii="Times New Roman" w:hAnsi="Times New Roman" w:cs="Times New Roman"/>
          <w:b/>
          <w:sz w:val="26"/>
          <w:szCs w:val="26"/>
        </w:rPr>
        <w:t xml:space="preserve"> и их планируемых значениях на 2023-2025 </w:t>
      </w:r>
      <w:proofErr w:type="spellStart"/>
      <w:r w:rsidRPr="00BB0F79">
        <w:rPr>
          <w:rFonts w:ascii="Times New Roman" w:hAnsi="Times New Roman" w:cs="Times New Roman"/>
          <w:b/>
          <w:sz w:val="26"/>
          <w:szCs w:val="26"/>
        </w:rPr>
        <w:t>г.г</w:t>
      </w:r>
      <w:proofErr w:type="spellEnd"/>
      <w:r w:rsidRPr="00BB0F79">
        <w:rPr>
          <w:rFonts w:ascii="Times New Roman" w:hAnsi="Times New Roman" w:cs="Times New Roman"/>
          <w:b/>
          <w:sz w:val="26"/>
          <w:szCs w:val="26"/>
        </w:rPr>
        <w:t>.</w:t>
      </w:r>
    </w:p>
    <w:p w:rsidR="00527053" w:rsidRPr="00BB0F79" w:rsidRDefault="00527053" w:rsidP="00527053">
      <w:pPr>
        <w:pStyle w:val="Heading"/>
        <w:ind w:firstLine="601"/>
        <w:jc w:val="center"/>
        <w:rPr>
          <w:rFonts w:ascii="Times New Roman" w:hAnsi="Times New Roman" w:cs="Times New Roman"/>
          <w:bCs w:val="0"/>
          <w:sz w:val="26"/>
          <w:szCs w:val="26"/>
        </w:rPr>
      </w:pPr>
    </w:p>
    <w:p w:rsidR="00527053" w:rsidRPr="00BB0F79" w:rsidRDefault="00527053" w:rsidP="00527053">
      <w:pPr>
        <w:pStyle w:val="Heading"/>
        <w:ind w:firstLine="601"/>
        <w:rPr>
          <w:rFonts w:ascii="Times New Roman" w:hAnsi="Times New Roman" w:cs="Times New Roman"/>
          <w:bCs w:val="0"/>
          <w:sz w:val="26"/>
          <w:szCs w:val="26"/>
        </w:rPr>
      </w:pPr>
      <w:r w:rsidRPr="00BB0F79">
        <w:rPr>
          <w:rFonts w:ascii="Times New Roman" w:hAnsi="Times New Roman" w:cs="Times New Roman"/>
          <w:bCs w:val="0"/>
          <w:sz w:val="26"/>
          <w:szCs w:val="26"/>
        </w:rPr>
        <w:t>Общие положения</w:t>
      </w:r>
    </w:p>
    <w:p w:rsidR="006C7FBA" w:rsidRPr="00BB0F79" w:rsidRDefault="006C7FBA" w:rsidP="006C7FBA">
      <w:pPr>
        <w:spacing w:line="259" w:lineRule="auto"/>
        <w:ind w:firstLine="708"/>
        <w:rPr>
          <w:rFonts w:ascii="Times New Roman" w:hAnsi="Times New Roman" w:cs="Times New Roman"/>
          <w:sz w:val="26"/>
          <w:szCs w:val="26"/>
        </w:rPr>
      </w:pPr>
    </w:p>
    <w:p w:rsidR="006C7FBA" w:rsidRPr="00BB0F79" w:rsidRDefault="006C7FBA" w:rsidP="006C7FBA">
      <w:pPr>
        <w:spacing w:line="259" w:lineRule="auto"/>
        <w:ind w:firstLine="708"/>
        <w:rPr>
          <w:rFonts w:ascii="Times New Roman" w:hAnsi="Times New Roman" w:cs="Times New Roman"/>
          <w:sz w:val="26"/>
          <w:szCs w:val="26"/>
        </w:rPr>
      </w:pPr>
      <w:r w:rsidRPr="00BB0F79">
        <w:rPr>
          <w:rFonts w:ascii="Times New Roman" w:hAnsi="Times New Roman" w:cs="Times New Roman"/>
          <w:sz w:val="26"/>
          <w:szCs w:val="26"/>
        </w:rPr>
        <w:t>Курчатовский район, как административно-территориальная единица Курской области образован 23 марта 1977 года Указом Президиума Верховного Совета РСФСР.</w:t>
      </w:r>
    </w:p>
    <w:p w:rsidR="00F70431" w:rsidRPr="00BB0F79" w:rsidRDefault="00F70431" w:rsidP="00F70431">
      <w:pPr>
        <w:ind w:right="140" w:firstLine="567"/>
        <w:contextualSpacing/>
        <w:rPr>
          <w:rFonts w:ascii="Times New Roman" w:hAnsi="Times New Roman" w:cs="Times New Roman"/>
          <w:sz w:val="26"/>
          <w:szCs w:val="26"/>
        </w:rPr>
      </w:pPr>
      <w:r w:rsidRPr="00BB0F79">
        <w:rPr>
          <w:rFonts w:ascii="Times New Roman" w:hAnsi="Times New Roman" w:cs="Times New Roman"/>
          <w:sz w:val="26"/>
          <w:szCs w:val="26"/>
        </w:rPr>
        <w:t>Муниципальное образование «</w:t>
      </w:r>
      <w:r w:rsidR="006C7FBA" w:rsidRPr="00BB0F79">
        <w:rPr>
          <w:rFonts w:ascii="Times New Roman" w:hAnsi="Times New Roman" w:cs="Times New Roman"/>
          <w:sz w:val="26"/>
          <w:szCs w:val="26"/>
        </w:rPr>
        <w:t>Курчатовский</w:t>
      </w:r>
      <w:r w:rsidRPr="00BB0F79">
        <w:rPr>
          <w:rFonts w:ascii="Times New Roman" w:hAnsi="Times New Roman" w:cs="Times New Roman"/>
          <w:sz w:val="26"/>
          <w:szCs w:val="26"/>
        </w:rPr>
        <w:t xml:space="preserve"> район» имеет статус муниципального района в соответствии с Законом Курской области и действует на основании Устава муниципального района «Курчатовский район» Курской области», утвержденного Решением Представительного Собрания Курчатовского района Курской области. </w:t>
      </w:r>
    </w:p>
    <w:p w:rsidR="006C7FBA" w:rsidRPr="00BB0F79" w:rsidRDefault="006C7FBA" w:rsidP="006C7FBA">
      <w:pPr>
        <w:spacing w:line="259" w:lineRule="auto"/>
        <w:ind w:firstLine="708"/>
        <w:rPr>
          <w:rFonts w:ascii="Times New Roman" w:hAnsi="Times New Roman" w:cs="Times New Roman"/>
          <w:sz w:val="26"/>
          <w:szCs w:val="26"/>
        </w:rPr>
      </w:pPr>
      <w:r w:rsidRPr="00BB0F79">
        <w:rPr>
          <w:rFonts w:ascii="Times New Roman" w:hAnsi="Times New Roman" w:cs="Times New Roman"/>
          <w:sz w:val="26"/>
          <w:szCs w:val="26"/>
        </w:rPr>
        <w:t xml:space="preserve">Район занимает выгодное географическое положение, он находится почти в центре области. С областным центром район связан железной и автомобильной дорогами. На его территории находятся две железнодорожные станции — </w:t>
      </w:r>
      <w:proofErr w:type="spellStart"/>
      <w:r w:rsidRPr="00BB0F79">
        <w:rPr>
          <w:rFonts w:ascii="Times New Roman" w:hAnsi="Times New Roman" w:cs="Times New Roman"/>
          <w:sz w:val="26"/>
          <w:szCs w:val="26"/>
        </w:rPr>
        <w:t>Лукашевка</w:t>
      </w:r>
      <w:proofErr w:type="spellEnd"/>
      <w:r w:rsidRPr="00BB0F79">
        <w:rPr>
          <w:rFonts w:ascii="Times New Roman" w:hAnsi="Times New Roman" w:cs="Times New Roman"/>
          <w:sz w:val="26"/>
          <w:szCs w:val="26"/>
        </w:rPr>
        <w:t xml:space="preserve"> и </w:t>
      </w:r>
      <w:proofErr w:type="spellStart"/>
      <w:r w:rsidRPr="00BB0F79">
        <w:rPr>
          <w:rFonts w:ascii="Times New Roman" w:hAnsi="Times New Roman" w:cs="Times New Roman"/>
          <w:sz w:val="26"/>
          <w:szCs w:val="26"/>
        </w:rPr>
        <w:t>Блохино</w:t>
      </w:r>
      <w:proofErr w:type="spellEnd"/>
      <w:r w:rsidRPr="00BB0F79">
        <w:rPr>
          <w:rFonts w:ascii="Times New Roman" w:hAnsi="Times New Roman" w:cs="Times New Roman"/>
          <w:sz w:val="26"/>
          <w:szCs w:val="26"/>
        </w:rPr>
        <w:t>, две остановочные платформы.</w:t>
      </w:r>
    </w:p>
    <w:p w:rsidR="006C7FBA" w:rsidRPr="00BB0F79" w:rsidRDefault="006C7FBA" w:rsidP="006C7FBA">
      <w:pPr>
        <w:spacing w:line="259" w:lineRule="auto"/>
        <w:ind w:firstLine="708"/>
        <w:rPr>
          <w:rFonts w:ascii="Times New Roman" w:hAnsi="Times New Roman" w:cs="Times New Roman"/>
          <w:sz w:val="26"/>
          <w:szCs w:val="26"/>
        </w:rPr>
      </w:pPr>
      <w:r w:rsidRPr="00BB0F79">
        <w:rPr>
          <w:rFonts w:ascii="Times New Roman" w:hAnsi="Times New Roman" w:cs="Times New Roman"/>
          <w:sz w:val="26"/>
          <w:szCs w:val="26"/>
        </w:rPr>
        <w:t xml:space="preserve">Район граничит с пятью районами области — </w:t>
      </w:r>
      <w:proofErr w:type="spellStart"/>
      <w:r w:rsidRPr="00BB0F79">
        <w:rPr>
          <w:rFonts w:ascii="Times New Roman" w:hAnsi="Times New Roman" w:cs="Times New Roman"/>
          <w:sz w:val="26"/>
          <w:szCs w:val="26"/>
        </w:rPr>
        <w:t>Фатежским</w:t>
      </w:r>
      <w:proofErr w:type="spellEnd"/>
      <w:r w:rsidRPr="00BB0F79">
        <w:rPr>
          <w:rFonts w:ascii="Times New Roman" w:hAnsi="Times New Roman" w:cs="Times New Roman"/>
          <w:sz w:val="26"/>
          <w:szCs w:val="26"/>
        </w:rPr>
        <w:t xml:space="preserve">, Октябрьским, </w:t>
      </w:r>
      <w:proofErr w:type="spellStart"/>
      <w:r w:rsidRPr="00BB0F79">
        <w:rPr>
          <w:rFonts w:ascii="Times New Roman" w:hAnsi="Times New Roman" w:cs="Times New Roman"/>
          <w:sz w:val="26"/>
          <w:szCs w:val="26"/>
        </w:rPr>
        <w:t>Конышевским</w:t>
      </w:r>
      <w:proofErr w:type="spellEnd"/>
      <w:r w:rsidRPr="00BB0F79">
        <w:rPr>
          <w:rFonts w:ascii="Times New Roman" w:hAnsi="Times New Roman" w:cs="Times New Roman"/>
          <w:sz w:val="26"/>
          <w:szCs w:val="26"/>
        </w:rPr>
        <w:t xml:space="preserve">, Льговским, </w:t>
      </w:r>
      <w:proofErr w:type="spellStart"/>
      <w:r w:rsidRPr="00BB0F79">
        <w:rPr>
          <w:rFonts w:ascii="Times New Roman" w:hAnsi="Times New Roman" w:cs="Times New Roman"/>
          <w:sz w:val="26"/>
          <w:szCs w:val="26"/>
        </w:rPr>
        <w:t>Б.Солдатским</w:t>
      </w:r>
      <w:proofErr w:type="spellEnd"/>
      <w:r w:rsidRPr="00BB0F79">
        <w:rPr>
          <w:rFonts w:ascii="Times New Roman" w:hAnsi="Times New Roman" w:cs="Times New Roman"/>
          <w:sz w:val="26"/>
          <w:szCs w:val="26"/>
        </w:rPr>
        <w:t xml:space="preserve">, а также с </w:t>
      </w:r>
      <w:proofErr w:type="spellStart"/>
      <w:r w:rsidRPr="00BB0F79">
        <w:rPr>
          <w:rFonts w:ascii="Times New Roman" w:hAnsi="Times New Roman" w:cs="Times New Roman"/>
          <w:sz w:val="26"/>
          <w:szCs w:val="26"/>
        </w:rPr>
        <w:t>г.Курчатов</w:t>
      </w:r>
      <w:proofErr w:type="spellEnd"/>
      <w:r w:rsidRPr="00BB0F79">
        <w:rPr>
          <w:rFonts w:ascii="Times New Roman" w:hAnsi="Times New Roman" w:cs="Times New Roman"/>
          <w:sz w:val="26"/>
          <w:szCs w:val="26"/>
        </w:rPr>
        <w:t>.</w:t>
      </w:r>
    </w:p>
    <w:p w:rsidR="006C7FBA" w:rsidRPr="00BB0F79" w:rsidRDefault="006C7FBA" w:rsidP="006C7FBA">
      <w:pPr>
        <w:spacing w:line="259" w:lineRule="auto"/>
        <w:ind w:firstLine="708"/>
        <w:rPr>
          <w:rFonts w:ascii="Times New Roman" w:hAnsi="Times New Roman" w:cs="Times New Roman"/>
          <w:sz w:val="26"/>
          <w:szCs w:val="26"/>
        </w:rPr>
      </w:pPr>
      <w:r w:rsidRPr="00BB0F79">
        <w:rPr>
          <w:rFonts w:ascii="Times New Roman" w:hAnsi="Times New Roman" w:cs="Times New Roman"/>
          <w:sz w:val="26"/>
          <w:szCs w:val="26"/>
        </w:rPr>
        <w:t>Самая протяженная граница с Октябрьским и Льговским районами.</w:t>
      </w:r>
    </w:p>
    <w:p w:rsidR="006C7FBA" w:rsidRPr="00BB0F79" w:rsidRDefault="006C7FBA" w:rsidP="006C7FBA">
      <w:pPr>
        <w:spacing w:line="259" w:lineRule="auto"/>
        <w:ind w:firstLine="708"/>
        <w:rPr>
          <w:rFonts w:ascii="Times New Roman" w:hAnsi="Times New Roman" w:cs="Times New Roman"/>
          <w:sz w:val="26"/>
          <w:szCs w:val="26"/>
        </w:rPr>
      </w:pPr>
      <w:r w:rsidRPr="00BB0F79">
        <w:rPr>
          <w:rFonts w:ascii="Times New Roman" w:hAnsi="Times New Roman" w:cs="Times New Roman"/>
          <w:sz w:val="26"/>
          <w:szCs w:val="26"/>
        </w:rPr>
        <w:t xml:space="preserve">Курчатовский район в существующих границах занимает площадь 621,79 </w:t>
      </w:r>
      <w:proofErr w:type="spellStart"/>
      <w:r w:rsidRPr="00BB0F79">
        <w:rPr>
          <w:rFonts w:ascii="Times New Roman" w:hAnsi="Times New Roman" w:cs="Times New Roman"/>
          <w:sz w:val="26"/>
          <w:szCs w:val="26"/>
        </w:rPr>
        <w:t>кв.км</w:t>
      </w:r>
      <w:proofErr w:type="spellEnd"/>
      <w:r w:rsidRPr="00BB0F79">
        <w:rPr>
          <w:rFonts w:ascii="Times New Roman" w:hAnsi="Times New Roman" w:cs="Times New Roman"/>
          <w:sz w:val="26"/>
          <w:szCs w:val="26"/>
        </w:rPr>
        <w:t>.</w:t>
      </w:r>
    </w:p>
    <w:p w:rsidR="006C7FBA" w:rsidRPr="00BB0F79" w:rsidRDefault="006C7FBA" w:rsidP="006C7FBA">
      <w:pPr>
        <w:spacing w:line="259" w:lineRule="auto"/>
        <w:ind w:firstLine="708"/>
        <w:rPr>
          <w:rFonts w:ascii="Times New Roman" w:hAnsi="Times New Roman" w:cs="Times New Roman"/>
          <w:sz w:val="26"/>
          <w:szCs w:val="26"/>
        </w:rPr>
      </w:pPr>
      <w:r w:rsidRPr="00BB0F79">
        <w:rPr>
          <w:rFonts w:ascii="Times New Roman" w:hAnsi="Times New Roman" w:cs="Times New Roman"/>
          <w:sz w:val="26"/>
          <w:szCs w:val="26"/>
        </w:rPr>
        <w:t xml:space="preserve">В настоящее время на территории района находятся 8 муниципальных образований, из них - два городских поселения: поселок им. </w:t>
      </w:r>
      <w:proofErr w:type="spellStart"/>
      <w:r w:rsidRPr="00BB0F79">
        <w:rPr>
          <w:rFonts w:ascii="Times New Roman" w:hAnsi="Times New Roman" w:cs="Times New Roman"/>
          <w:sz w:val="26"/>
          <w:szCs w:val="26"/>
        </w:rPr>
        <w:t>К.Либкнехта</w:t>
      </w:r>
      <w:proofErr w:type="spellEnd"/>
      <w:r w:rsidRPr="00BB0F79">
        <w:rPr>
          <w:rFonts w:ascii="Times New Roman" w:hAnsi="Times New Roman" w:cs="Times New Roman"/>
          <w:sz w:val="26"/>
          <w:szCs w:val="26"/>
        </w:rPr>
        <w:t xml:space="preserve"> и поселок </w:t>
      </w:r>
      <w:proofErr w:type="spellStart"/>
      <w:r w:rsidRPr="00BB0F79">
        <w:rPr>
          <w:rFonts w:ascii="Times New Roman" w:hAnsi="Times New Roman" w:cs="Times New Roman"/>
          <w:sz w:val="26"/>
          <w:szCs w:val="26"/>
        </w:rPr>
        <w:t>Иванино</w:t>
      </w:r>
      <w:proofErr w:type="spellEnd"/>
      <w:r w:rsidRPr="00BB0F79">
        <w:rPr>
          <w:rFonts w:ascii="Times New Roman" w:hAnsi="Times New Roman" w:cs="Times New Roman"/>
          <w:sz w:val="26"/>
          <w:szCs w:val="26"/>
        </w:rPr>
        <w:t xml:space="preserve"> и 6 сельских поселений (МО «</w:t>
      </w:r>
      <w:proofErr w:type="spellStart"/>
      <w:r w:rsidRPr="00BB0F79">
        <w:rPr>
          <w:rFonts w:ascii="Times New Roman" w:hAnsi="Times New Roman" w:cs="Times New Roman"/>
          <w:sz w:val="26"/>
          <w:szCs w:val="26"/>
        </w:rPr>
        <w:t>Дичнянский</w:t>
      </w:r>
      <w:proofErr w:type="spellEnd"/>
      <w:r w:rsidRPr="00BB0F79">
        <w:rPr>
          <w:rFonts w:ascii="Times New Roman" w:hAnsi="Times New Roman" w:cs="Times New Roman"/>
          <w:sz w:val="26"/>
          <w:szCs w:val="26"/>
        </w:rPr>
        <w:t xml:space="preserve"> сельсовет», МО </w:t>
      </w:r>
      <w:proofErr w:type="gramStart"/>
      <w:r w:rsidRPr="00BB0F79">
        <w:rPr>
          <w:rFonts w:ascii="Times New Roman" w:hAnsi="Times New Roman" w:cs="Times New Roman"/>
          <w:sz w:val="26"/>
          <w:szCs w:val="26"/>
        </w:rPr>
        <w:t xml:space="preserve">« </w:t>
      </w:r>
      <w:proofErr w:type="spellStart"/>
      <w:r w:rsidRPr="00BB0F79">
        <w:rPr>
          <w:rFonts w:ascii="Times New Roman" w:hAnsi="Times New Roman" w:cs="Times New Roman"/>
          <w:sz w:val="26"/>
          <w:szCs w:val="26"/>
        </w:rPr>
        <w:t>Дружненский</w:t>
      </w:r>
      <w:proofErr w:type="spellEnd"/>
      <w:proofErr w:type="gramEnd"/>
      <w:r w:rsidRPr="00BB0F79">
        <w:rPr>
          <w:rFonts w:ascii="Times New Roman" w:hAnsi="Times New Roman" w:cs="Times New Roman"/>
          <w:sz w:val="26"/>
          <w:szCs w:val="26"/>
        </w:rPr>
        <w:t xml:space="preserve"> сельсовет», МО «Колпаковский сельсовет», МО «</w:t>
      </w:r>
      <w:proofErr w:type="spellStart"/>
      <w:r w:rsidRPr="00BB0F79">
        <w:rPr>
          <w:rFonts w:ascii="Times New Roman" w:hAnsi="Times New Roman" w:cs="Times New Roman"/>
          <w:sz w:val="26"/>
          <w:szCs w:val="26"/>
        </w:rPr>
        <w:t>Костельцевский</w:t>
      </w:r>
      <w:proofErr w:type="spellEnd"/>
      <w:r w:rsidRPr="00BB0F79">
        <w:rPr>
          <w:rFonts w:ascii="Times New Roman" w:hAnsi="Times New Roman" w:cs="Times New Roman"/>
          <w:sz w:val="26"/>
          <w:szCs w:val="26"/>
        </w:rPr>
        <w:t xml:space="preserve"> сельсовет», МО «</w:t>
      </w:r>
      <w:proofErr w:type="spellStart"/>
      <w:r w:rsidRPr="00BB0F79">
        <w:rPr>
          <w:rFonts w:ascii="Times New Roman" w:hAnsi="Times New Roman" w:cs="Times New Roman"/>
          <w:sz w:val="26"/>
          <w:szCs w:val="26"/>
        </w:rPr>
        <w:t>Макаровский</w:t>
      </w:r>
      <w:proofErr w:type="spellEnd"/>
      <w:r w:rsidRPr="00BB0F79">
        <w:rPr>
          <w:rFonts w:ascii="Times New Roman" w:hAnsi="Times New Roman" w:cs="Times New Roman"/>
          <w:sz w:val="26"/>
          <w:szCs w:val="26"/>
        </w:rPr>
        <w:t xml:space="preserve"> сельсовет», МО « </w:t>
      </w:r>
      <w:proofErr w:type="spellStart"/>
      <w:r w:rsidRPr="00BB0F79">
        <w:rPr>
          <w:rFonts w:ascii="Times New Roman" w:hAnsi="Times New Roman" w:cs="Times New Roman"/>
          <w:sz w:val="26"/>
          <w:szCs w:val="26"/>
        </w:rPr>
        <w:t>Чаплинский</w:t>
      </w:r>
      <w:proofErr w:type="spellEnd"/>
      <w:r w:rsidRPr="00BB0F79">
        <w:rPr>
          <w:rFonts w:ascii="Times New Roman" w:hAnsi="Times New Roman" w:cs="Times New Roman"/>
          <w:sz w:val="26"/>
          <w:szCs w:val="26"/>
        </w:rPr>
        <w:t xml:space="preserve"> сельсовет». </w:t>
      </w:r>
    </w:p>
    <w:p w:rsidR="006C7FBA" w:rsidRPr="00BB0F79" w:rsidRDefault="006C7FBA" w:rsidP="006C7FBA">
      <w:pPr>
        <w:spacing w:line="259" w:lineRule="auto"/>
        <w:ind w:firstLine="708"/>
        <w:rPr>
          <w:rFonts w:ascii="Times New Roman" w:hAnsi="Times New Roman" w:cs="Times New Roman"/>
          <w:sz w:val="26"/>
          <w:szCs w:val="26"/>
        </w:rPr>
      </w:pPr>
      <w:r w:rsidRPr="00BB0F79">
        <w:rPr>
          <w:rFonts w:ascii="Times New Roman" w:hAnsi="Times New Roman" w:cs="Times New Roman"/>
          <w:sz w:val="26"/>
          <w:szCs w:val="26"/>
        </w:rPr>
        <w:t>Всего на территории района расположено 57 населенных пунктов</w:t>
      </w:r>
      <w:r w:rsidR="00BA4CD1" w:rsidRPr="00BB0F79">
        <w:rPr>
          <w:rFonts w:ascii="Times New Roman" w:hAnsi="Times New Roman" w:cs="Times New Roman"/>
          <w:sz w:val="26"/>
          <w:szCs w:val="26"/>
        </w:rPr>
        <w:t>.</w:t>
      </w:r>
      <w:r w:rsidRPr="00BB0F79">
        <w:rPr>
          <w:rFonts w:ascii="Times New Roman" w:hAnsi="Times New Roman" w:cs="Times New Roman"/>
          <w:sz w:val="26"/>
          <w:szCs w:val="26"/>
        </w:rPr>
        <w:t xml:space="preserve"> </w:t>
      </w:r>
      <w:r w:rsidR="00BA4CD1" w:rsidRPr="00BB0F79">
        <w:rPr>
          <w:rFonts w:ascii="Times New Roman" w:hAnsi="Times New Roman" w:cs="Times New Roman"/>
          <w:sz w:val="26"/>
          <w:szCs w:val="26"/>
        </w:rPr>
        <w:t>Численность постоянно проживающего населения района составляет 17,195</w:t>
      </w:r>
      <w:r w:rsidRPr="00BB0F79">
        <w:rPr>
          <w:rFonts w:ascii="Times New Roman" w:hAnsi="Times New Roman" w:cs="Times New Roman"/>
          <w:sz w:val="26"/>
          <w:szCs w:val="26"/>
        </w:rPr>
        <w:t xml:space="preserve"> тыс. человек.</w:t>
      </w:r>
    </w:p>
    <w:p w:rsidR="00527053" w:rsidRDefault="00527053" w:rsidP="00527053">
      <w:pPr>
        <w:ind w:firstLine="601"/>
        <w:rPr>
          <w:rFonts w:ascii="Times New Roman" w:hAnsi="Times New Roman" w:cs="Times New Roman"/>
          <w:b/>
          <w:sz w:val="26"/>
          <w:szCs w:val="26"/>
        </w:rPr>
      </w:pPr>
    </w:p>
    <w:p w:rsidR="00BB0F79" w:rsidRDefault="00BB0F79" w:rsidP="00527053">
      <w:pPr>
        <w:ind w:firstLine="601"/>
        <w:rPr>
          <w:rFonts w:ascii="Times New Roman" w:hAnsi="Times New Roman" w:cs="Times New Roman"/>
          <w:b/>
          <w:sz w:val="26"/>
          <w:szCs w:val="26"/>
        </w:rPr>
      </w:pPr>
    </w:p>
    <w:p w:rsidR="00BB0F79" w:rsidRDefault="00BB0F79" w:rsidP="00527053">
      <w:pPr>
        <w:ind w:firstLine="601"/>
        <w:rPr>
          <w:rFonts w:ascii="Times New Roman" w:hAnsi="Times New Roman" w:cs="Times New Roman"/>
          <w:b/>
          <w:sz w:val="26"/>
          <w:szCs w:val="26"/>
        </w:rPr>
      </w:pPr>
    </w:p>
    <w:p w:rsidR="00BB0F79" w:rsidRDefault="00BB0F79" w:rsidP="00527053">
      <w:pPr>
        <w:ind w:firstLine="601"/>
        <w:rPr>
          <w:rFonts w:ascii="Times New Roman" w:hAnsi="Times New Roman" w:cs="Times New Roman"/>
          <w:b/>
          <w:sz w:val="26"/>
          <w:szCs w:val="26"/>
        </w:rPr>
      </w:pPr>
    </w:p>
    <w:p w:rsidR="00BB0F79" w:rsidRPr="00BB0F79" w:rsidRDefault="00BB0F79" w:rsidP="00527053">
      <w:pPr>
        <w:ind w:firstLine="601"/>
        <w:rPr>
          <w:rFonts w:ascii="Times New Roman" w:hAnsi="Times New Roman" w:cs="Times New Roman"/>
          <w:b/>
          <w:sz w:val="26"/>
          <w:szCs w:val="26"/>
        </w:rPr>
      </w:pPr>
    </w:p>
    <w:p w:rsidR="00BA4CD1" w:rsidRPr="00BB0F79" w:rsidRDefault="00BA4CD1" w:rsidP="00527053">
      <w:pPr>
        <w:ind w:firstLine="601"/>
        <w:rPr>
          <w:rFonts w:ascii="Times New Roman" w:hAnsi="Times New Roman" w:cs="Times New Roman"/>
          <w:b/>
          <w:sz w:val="26"/>
          <w:szCs w:val="26"/>
        </w:rPr>
      </w:pPr>
    </w:p>
    <w:p w:rsidR="00BA4CD1" w:rsidRPr="00BB0F79" w:rsidRDefault="00BA4CD1" w:rsidP="00527053">
      <w:pPr>
        <w:ind w:firstLine="601"/>
        <w:rPr>
          <w:rFonts w:ascii="Times New Roman" w:hAnsi="Times New Roman" w:cs="Times New Roman"/>
          <w:b/>
          <w:sz w:val="26"/>
          <w:szCs w:val="26"/>
        </w:rPr>
      </w:pPr>
    </w:p>
    <w:p w:rsidR="00BA4CD1" w:rsidRPr="00BB0F79" w:rsidRDefault="00BA4CD1" w:rsidP="00527053">
      <w:pPr>
        <w:ind w:firstLine="601"/>
        <w:rPr>
          <w:rFonts w:ascii="Times New Roman" w:hAnsi="Times New Roman" w:cs="Times New Roman"/>
          <w:b/>
          <w:sz w:val="26"/>
          <w:szCs w:val="26"/>
        </w:rPr>
      </w:pPr>
    </w:p>
    <w:p w:rsidR="00BA4CD1" w:rsidRPr="00BB0F79" w:rsidRDefault="00BA4CD1" w:rsidP="00527053">
      <w:pPr>
        <w:ind w:firstLine="601"/>
        <w:rPr>
          <w:rFonts w:ascii="Times New Roman" w:hAnsi="Times New Roman" w:cs="Times New Roman"/>
          <w:b/>
          <w:sz w:val="26"/>
          <w:szCs w:val="26"/>
        </w:rPr>
      </w:pPr>
    </w:p>
    <w:p w:rsidR="00BA4CD1" w:rsidRPr="00BB0F79" w:rsidRDefault="00BA4CD1" w:rsidP="00527053">
      <w:pPr>
        <w:ind w:firstLine="601"/>
        <w:rPr>
          <w:rFonts w:ascii="Times New Roman" w:hAnsi="Times New Roman" w:cs="Times New Roman"/>
          <w:b/>
          <w:sz w:val="26"/>
          <w:szCs w:val="26"/>
        </w:rPr>
      </w:pPr>
    </w:p>
    <w:p w:rsidR="00BA4CD1" w:rsidRPr="00BB0F79" w:rsidRDefault="00BA4CD1" w:rsidP="00527053">
      <w:pPr>
        <w:ind w:firstLine="601"/>
        <w:rPr>
          <w:rFonts w:ascii="Times New Roman" w:hAnsi="Times New Roman" w:cs="Times New Roman"/>
          <w:b/>
          <w:sz w:val="26"/>
          <w:szCs w:val="26"/>
        </w:rPr>
      </w:pPr>
    </w:p>
    <w:p w:rsidR="00BA4CD1" w:rsidRPr="00BB0F79" w:rsidRDefault="00BA4CD1" w:rsidP="00527053">
      <w:pPr>
        <w:ind w:firstLine="601"/>
        <w:rPr>
          <w:rFonts w:ascii="Times New Roman" w:hAnsi="Times New Roman" w:cs="Times New Roman"/>
          <w:b/>
          <w:sz w:val="26"/>
          <w:szCs w:val="26"/>
        </w:rPr>
      </w:pPr>
    </w:p>
    <w:p w:rsidR="00BA4CD1" w:rsidRPr="00BB0F79" w:rsidRDefault="00BA4CD1" w:rsidP="00527053">
      <w:pPr>
        <w:ind w:firstLine="601"/>
        <w:textAlignment w:val="top"/>
        <w:rPr>
          <w:rFonts w:ascii="Times New Roman" w:hAnsi="Times New Roman" w:cs="Times New Roman"/>
          <w:sz w:val="26"/>
          <w:szCs w:val="26"/>
        </w:rPr>
      </w:pPr>
    </w:p>
    <w:p w:rsidR="00441354" w:rsidRPr="00BB0F79" w:rsidRDefault="00441354" w:rsidP="00441354">
      <w:pPr>
        <w:pStyle w:val="1"/>
        <w:spacing w:after="0"/>
        <w:ind w:left="-567" w:right="-2" w:firstLine="567"/>
        <w:contextualSpacing/>
        <w:rPr>
          <w:color w:val="auto"/>
          <w:sz w:val="26"/>
          <w:szCs w:val="26"/>
        </w:rPr>
      </w:pPr>
      <w:r w:rsidRPr="00BB0F79">
        <w:rPr>
          <w:color w:val="auto"/>
          <w:sz w:val="26"/>
          <w:szCs w:val="26"/>
          <w:lang w:val="en-US"/>
        </w:rPr>
        <w:lastRenderedPageBreak/>
        <w:t>I</w:t>
      </w:r>
      <w:r w:rsidRPr="00BB0F79">
        <w:rPr>
          <w:color w:val="auto"/>
          <w:sz w:val="26"/>
          <w:szCs w:val="26"/>
        </w:rPr>
        <w:t>.Экономическое развитие</w:t>
      </w:r>
    </w:p>
    <w:p w:rsidR="00441354" w:rsidRPr="00BB0F79" w:rsidRDefault="00441354" w:rsidP="00441354">
      <w:pPr>
        <w:pStyle w:val="1"/>
        <w:spacing w:after="0"/>
        <w:ind w:left="-567" w:right="-2" w:firstLine="567"/>
        <w:contextualSpacing/>
        <w:rPr>
          <w:color w:val="auto"/>
          <w:sz w:val="26"/>
          <w:szCs w:val="26"/>
        </w:rPr>
      </w:pPr>
    </w:p>
    <w:p w:rsidR="00441354" w:rsidRPr="00BB0F79" w:rsidRDefault="00441354" w:rsidP="00441354">
      <w:pPr>
        <w:tabs>
          <w:tab w:val="left" w:pos="10206"/>
        </w:tabs>
        <w:ind w:left="-567" w:firstLine="567"/>
        <w:rPr>
          <w:rFonts w:ascii="Times New Roman" w:hAnsi="Times New Roman" w:cs="Times New Roman"/>
          <w:b/>
          <w:sz w:val="26"/>
          <w:szCs w:val="26"/>
        </w:rPr>
      </w:pPr>
      <w:r w:rsidRPr="00BB0F79">
        <w:rPr>
          <w:rFonts w:ascii="Times New Roman" w:hAnsi="Times New Roman" w:cs="Times New Roman"/>
          <w:b/>
          <w:sz w:val="26"/>
          <w:szCs w:val="26"/>
        </w:rPr>
        <w:t>П.1 Число субъектов малого и среднего предпринимательства в расчете на 10 тыс. человек населения</w:t>
      </w:r>
    </w:p>
    <w:p w:rsidR="00225DD5" w:rsidRPr="00BB0F79" w:rsidRDefault="00225DD5" w:rsidP="00225DD5">
      <w:pPr>
        <w:widowControl w:val="0"/>
        <w:suppressAutoHyphens/>
        <w:spacing w:line="276" w:lineRule="auto"/>
        <w:ind w:left="-567" w:firstLine="708"/>
        <w:rPr>
          <w:rFonts w:ascii="Times New Roman" w:eastAsia="Lucida Sans Unicode" w:hAnsi="Times New Roman" w:cs="Times New Roman"/>
          <w:kern w:val="2"/>
          <w:sz w:val="26"/>
          <w:szCs w:val="26"/>
          <w:shd w:val="clear" w:color="auto" w:fill="FFFFFF"/>
          <w:lang w:eastAsia="zh-CN"/>
        </w:rPr>
      </w:pPr>
      <w:r w:rsidRPr="00BB0F79">
        <w:rPr>
          <w:rFonts w:ascii="Times New Roman" w:hAnsi="Times New Roman" w:cs="Times New Roman"/>
          <w:sz w:val="26"/>
          <w:szCs w:val="26"/>
        </w:rPr>
        <w:t xml:space="preserve">По данным Реестра Налоговой службы </w:t>
      </w:r>
      <w:r w:rsidRPr="00BB0F7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состоянию </w:t>
      </w:r>
      <w:r w:rsidRPr="00BB0F79">
        <w:rPr>
          <w:rFonts w:ascii="Times New Roman" w:eastAsia="Lucida Sans Unicode" w:hAnsi="Times New Roman" w:cs="Times New Roman"/>
          <w:kern w:val="2"/>
          <w:sz w:val="26"/>
          <w:szCs w:val="26"/>
          <w:shd w:val="clear" w:color="auto" w:fill="FFFFFF"/>
          <w:lang w:eastAsia="zh-CN"/>
        </w:rPr>
        <w:t xml:space="preserve">на 1.01.2023 года в районе зарегистрировано </w:t>
      </w:r>
      <w:r w:rsidRPr="00BB0F79">
        <w:rPr>
          <w:rFonts w:ascii="Times New Roman" w:hAnsi="Times New Roman" w:cs="Times New Roman"/>
          <w:sz w:val="26"/>
          <w:szCs w:val="26"/>
        </w:rPr>
        <w:t>293</w:t>
      </w:r>
      <w:r w:rsidRPr="00BB0F79">
        <w:rPr>
          <w:rFonts w:ascii="Times New Roman" w:eastAsia="Lucida Sans Unicode" w:hAnsi="Times New Roman" w:cs="Times New Roman"/>
          <w:kern w:val="2"/>
          <w:sz w:val="26"/>
          <w:szCs w:val="26"/>
          <w:shd w:val="clear" w:color="auto" w:fill="FFFFFF"/>
          <w:lang w:eastAsia="zh-CN"/>
        </w:rPr>
        <w:t xml:space="preserve"> индивидуальных предпринимателя, в </w:t>
      </w:r>
      <w:proofErr w:type="spellStart"/>
      <w:r w:rsidRPr="00BB0F79">
        <w:rPr>
          <w:rFonts w:ascii="Times New Roman" w:eastAsia="Lucida Sans Unicode" w:hAnsi="Times New Roman" w:cs="Times New Roman"/>
          <w:kern w:val="2"/>
          <w:sz w:val="26"/>
          <w:szCs w:val="26"/>
          <w:shd w:val="clear" w:color="auto" w:fill="FFFFFF"/>
          <w:lang w:eastAsia="zh-CN"/>
        </w:rPr>
        <w:t>т.ч</w:t>
      </w:r>
      <w:proofErr w:type="spellEnd"/>
      <w:r w:rsidRPr="00BB0F79">
        <w:rPr>
          <w:rFonts w:ascii="Times New Roman" w:eastAsia="Lucida Sans Unicode" w:hAnsi="Times New Roman" w:cs="Times New Roman"/>
          <w:kern w:val="2"/>
          <w:sz w:val="26"/>
          <w:szCs w:val="26"/>
          <w:shd w:val="clear" w:color="auto" w:fill="FFFFFF"/>
          <w:lang w:eastAsia="zh-CN"/>
        </w:rPr>
        <w:t>. 50 малых предприятий.</w:t>
      </w:r>
    </w:p>
    <w:p w:rsidR="00441354" w:rsidRPr="00BB0F79" w:rsidRDefault="00225DD5" w:rsidP="00441354">
      <w:pPr>
        <w:tabs>
          <w:tab w:val="left" w:pos="10206"/>
        </w:tabs>
        <w:ind w:left="-567" w:firstLine="567"/>
        <w:rPr>
          <w:rFonts w:ascii="Times New Roman" w:hAnsi="Times New Roman" w:cs="Times New Roman"/>
          <w:sz w:val="26"/>
          <w:szCs w:val="26"/>
        </w:rPr>
      </w:pPr>
      <w:r w:rsidRPr="00BB0F79">
        <w:rPr>
          <w:rFonts w:ascii="Times New Roman" w:hAnsi="Times New Roman" w:cs="Times New Roman"/>
          <w:sz w:val="26"/>
          <w:szCs w:val="26"/>
        </w:rPr>
        <w:t xml:space="preserve">Значение показателя в 2022 году составило 168 единиц. Данный показатель получен на основании данных, предоставленных органами государственной статистики. В 2023 году значение показателя планируется оставить на уровне 2022 года. Планируемый рост показателя </w:t>
      </w:r>
      <w:r w:rsidR="002965F9" w:rsidRPr="00BB0F79">
        <w:rPr>
          <w:rFonts w:ascii="Times New Roman" w:hAnsi="Times New Roman" w:cs="Times New Roman"/>
          <w:sz w:val="26"/>
          <w:szCs w:val="26"/>
        </w:rPr>
        <w:t>к</w:t>
      </w:r>
      <w:r w:rsidRPr="00BB0F79">
        <w:rPr>
          <w:rFonts w:ascii="Times New Roman" w:hAnsi="Times New Roman" w:cs="Times New Roman"/>
          <w:sz w:val="26"/>
          <w:szCs w:val="26"/>
        </w:rPr>
        <w:t xml:space="preserve"> 2025 г. обусловлен реализацией Администрацией Курчатовского района программных мероприятий по созданию благоприятных условий для развития малого и среднего предпринимательства. К указанным мероприятиям относятся: предоставление начинающим субъектам малого и среднего предпринимательст</w:t>
      </w:r>
      <w:r w:rsidR="002965F9" w:rsidRPr="00BB0F79">
        <w:rPr>
          <w:rFonts w:ascii="Times New Roman" w:hAnsi="Times New Roman" w:cs="Times New Roman"/>
          <w:sz w:val="26"/>
          <w:szCs w:val="26"/>
        </w:rPr>
        <w:t>ва субсидий на развитие бизнеса, а также оказание консультационной и информационной помощи.</w:t>
      </w:r>
    </w:p>
    <w:p w:rsidR="00225DD5" w:rsidRPr="00BB0F79" w:rsidRDefault="00225DD5" w:rsidP="00441354">
      <w:pPr>
        <w:tabs>
          <w:tab w:val="left" w:pos="10206"/>
        </w:tabs>
        <w:ind w:left="-567" w:firstLine="567"/>
        <w:rPr>
          <w:rFonts w:ascii="Times New Roman" w:hAnsi="Times New Roman" w:cs="Times New Roman"/>
          <w:sz w:val="26"/>
          <w:szCs w:val="26"/>
        </w:rPr>
      </w:pPr>
    </w:p>
    <w:p w:rsidR="00527053" w:rsidRPr="00BB0F79" w:rsidRDefault="00527053" w:rsidP="00527053">
      <w:pPr>
        <w:ind w:firstLine="601"/>
        <w:rPr>
          <w:rFonts w:ascii="Times New Roman" w:hAnsi="Times New Roman" w:cs="Times New Roman"/>
          <w:sz w:val="26"/>
          <w:szCs w:val="26"/>
        </w:rPr>
      </w:pPr>
    </w:p>
    <w:p w:rsidR="00527053" w:rsidRPr="00BB0F79" w:rsidRDefault="00527053" w:rsidP="00527053">
      <w:pPr>
        <w:ind w:firstLine="601"/>
        <w:rPr>
          <w:rFonts w:ascii="Times New Roman" w:hAnsi="Times New Roman" w:cs="Times New Roman"/>
          <w:b/>
          <w:sz w:val="26"/>
          <w:szCs w:val="26"/>
        </w:rPr>
      </w:pPr>
      <w:r w:rsidRPr="00BB0F79">
        <w:rPr>
          <w:rFonts w:ascii="Times New Roman" w:eastAsia="Calibri" w:hAnsi="Times New Roman" w:cs="Times New Roman"/>
          <w:b/>
          <w:sz w:val="26"/>
          <w:szCs w:val="26"/>
        </w:rPr>
        <w:t xml:space="preserve">Показатель 2. </w:t>
      </w:r>
      <w:r w:rsidRPr="00BB0F79">
        <w:rPr>
          <w:rFonts w:ascii="Times New Roman" w:hAnsi="Times New Roman" w:cs="Times New Roman"/>
          <w:b/>
          <w:sz w:val="26"/>
          <w:szCs w:val="26"/>
        </w:rPr>
        <w:t>Доля среднесписочной численности работников (без внешних совместителей) малых и средних предприятий в среднесписочной численности работников (без внешних совместителей) всех предприятий и организаций.</w:t>
      </w:r>
    </w:p>
    <w:p w:rsidR="00F043BE" w:rsidRPr="00BB0F79" w:rsidRDefault="00F043BE" w:rsidP="00527053">
      <w:pPr>
        <w:ind w:firstLine="601"/>
        <w:rPr>
          <w:rFonts w:ascii="Times New Roman" w:hAnsi="Times New Roman" w:cs="Times New Roman"/>
          <w:b/>
          <w:sz w:val="26"/>
          <w:szCs w:val="26"/>
        </w:rPr>
      </w:pPr>
    </w:p>
    <w:p w:rsidR="00527053" w:rsidRPr="00BB0F79" w:rsidRDefault="00527053" w:rsidP="00F043BE">
      <w:pPr>
        <w:ind w:left="-567" w:firstLine="567"/>
        <w:rPr>
          <w:rFonts w:ascii="Times New Roman" w:hAnsi="Times New Roman" w:cs="Times New Roman"/>
          <w:sz w:val="26"/>
          <w:szCs w:val="26"/>
        </w:rPr>
      </w:pPr>
      <w:r w:rsidRPr="00BB0F79">
        <w:rPr>
          <w:rFonts w:ascii="Times New Roman" w:hAnsi="Times New Roman" w:cs="Times New Roman"/>
          <w:sz w:val="26"/>
          <w:szCs w:val="26"/>
        </w:rPr>
        <w:t>Данный показатель характеризует степень влияния МСП на занятость населения.</w:t>
      </w:r>
    </w:p>
    <w:p w:rsidR="00F043BE" w:rsidRPr="00BB0F79" w:rsidRDefault="00527053" w:rsidP="00F043BE">
      <w:pPr>
        <w:ind w:left="-567" w:firstLine="567"/>
        <w:rPr>
          <w:rFonts w:ascii="Times New Roman" w:hAnsi="Times New Roman" w:cs="Times New Roman"/>
          <w:sz w:val="26"/>
          <w:szCs w:val="26"/>
        </w:rPr>
      </w:pPr>
      <w:r w:rsidRPr="00BB0F79">
        <w:rPr>
          <w:rFonts w:ascii="Times New Roman" w:hAnsi="Times New Roman" w:cs="Times New Roman"/>
          <w:sz w:val="26"/>
          <w:szCs w:val="26"/>
        </w:rPr>
        <w:t xml:space="preserve">При расчете показателя использованы данные о численности занятых в сфере МСП, предоставленные </w:t>
      </w:r>
      <w:r w:rsidR="00F043BE" w:rsidRPr="00BB0F79">
        <w:rPr>
          <w:rFonts w:ascii="Times New Roman" w:hAnsi="Times New Roman" w:cs="Times New Roman"/>
          <w:sz w:val="26"/>
          <w:szCs w:val="26"/>
        </w:rPr>
        <w:t>налоговой службой.</w:t>
      </w:r>
      <w:r w:rsidRPr="00BB0F79">
        <w:rPr>
          <w:rFonts w:ascii="Times New Roman" w:hAnsi="Times New Roman" w:cs="Times New Roman"/>
          <w:sz w:val="26"/>
          <w:szCs w:val="26"/>
        </w:rPr>
        <w:t xml:space="preserve"> </w:t>
      </w:r>
    </w:p>
    <w:p w:rsidR="00527053" w:rsidRPr="00BB0F79" w:rsidRDefault="00527053" w:rsidP="00F043BE">
      <w:pPr>
        <w:ind w:left="-567" w:firstLine="567"/>
        <w:rPr>
          <w:rFonts w:ascii="Times New Roman" w:hAnsi="Times New Roman" w:cs="Times New Roman"/>
          <w:sz w:val="26"/>
          <w:szCs w:val="26"/>
        </w:rPr>
      </w:pPr>
      <w:r w:rsidRPr="00BB0F79">
        <w:rPr>
          <w:rFonts w:ascii="Times New Roman" w:hAnsi="Times New Roman" w:cs="Times New Roman"/>
          <w:sz w:val="26"/>
          <w:szCs w:val="26"/>
        </w:rPr>
        <w:t>Значение показателя в 202</w:t>
      </w:r>
      <w:r w:rsidR="00F043BE" w:rsidRPr="00BB0F79">
        <w:rPr>
          <w:rFonts w:ascii="Times New Roman" w:hAnsi="Times New Roman" w:cs="Times New Roman"/>
          <w:sz w:val="26"/>
          <w:szCs w:val="26"/>
        </w:rPr>
        <w:t>2</w:t>
      </w:r>
      <w:r w:rsidRPr="00BB0F79">
        <w:rPr>
          <w:rFonts w:ascii="Times New Roman" w:hAnsi="Times New Roman" w:cs="Times New Roman"/>
          <w:sz w:val="26"/>
          <w:szCs w:val="26"/>
        </w:rPr>
        <w:t xml:space="preserve"> году составило </w:t>
      </w:r>
      <w:r w:rsidR="00F043BE" w:rsidRPr="00BB0F79">
        <w:rPr>
          <w:rFonts w:ascii="Times New Roman" w:hAnsi="Times New Roman" w:cs="Times New Roman"/>
          <w:sz w:val="26"/>
          <w:szCs w:val="26"/>
        </w:rPr>
        <w:t>22,4</w:t>
      </w:r>
      <w:r w:rsidRPr="00BB0F79">
        <w:rPr>
          <w:rFonts w:ascii="Times New Roman" w:hAnsi="Times New Roman" w:cs="Times New Roman"/>
          <w:sz w:val="26"/>
          <w:szCs w:val="26"/>
        </w:rPr>
        <w:t>% (</w:t>
      </w:r>
      <w:r w:rsidR="00F043BE" w:rsidRPr="00BB0F79">
        <w:rPr>
          <w:rFonts w:ascii="Times New Roman" w:hAnsi="Times New Roman" w:cs="Times New Roman"/>
          <w:sz w:val="26"/>
          <w:szCs w:val="26"/>
        </w:rPr>
        <w:t xml:space="preserve">выше на 5,8 </w:t>
      </w:r>
      <w:proofErr w:type="spellStart"/>
      <w:r w:rsidR="00F043BE" w:rsidRPr="00BB0F79">
        <w:rPr>
          <w:rFonts w:ascii="Times New Roman" w:hAnsi="Times New Roman" w:cs="Times New Roman"/>
          <w:sz w:val="26"/>
          <w:szCs w:val="26"/>
        </w:rPr>
        <w:t>п.п</w:t>
      </w:r>
      <w:proofErr w:type="spellEnd"/>
      <w:r w:rsidR="00F043BE" w:rsidRPr="00BB0F79">
        <w:rPr>
          <w:rFonts w:ascii="Times New Roman" w:hAnsi="Times New Roman" w:cs="Times New Roman"/>
          <w:sz w:val="26"/>
          <w:szCs w:val="26"/>
        </w:rPr>
        <w:t>.</w:t>
      </w:r>
      <w:r w:rsidRPr="00BB0F79">
        <w:rPr>
          <w:rFonts w:ascii="Times New Roman" w:hAnsi="Times New Roman" w:cs="Times New Roman"/>
          <w:sz w:val="26"/>
          <w:szCs w:val="26"/>
        </w:rPr>
        <w:t xml:space="preserve"> к уровню 202</w:t>
      </w:r>
      <w:r w:rsidR="00F043BE" w:rsidRPr="00BB0F79">
        <w:rPr>
          <w:rFonts w:ascii="Times New Roman" w:hAnsi="Times New Roman" w:cs="Times New Roman"/>
          <w:sz w:val="26"/>
          <w:szCs w:val="26"/>
        </w:rPr>
        <w:t>1</w:t>
      </w:r>
      <w:r w:rsidRPr="00BB0F79">
        <w:rPr>
          <w:rFonts w:ascii="Times New Roman" w:hAnsi="Times New Roman" w:cs="Times New Roman"/>
          <w:sz w:val="26"/>
          <w:szCs w:val="26"/>
        </w:rPr>
        <w:t xml:space="preserve"> года). Рост доли численности занятых в сфере МСП в среднесписочной численности работников всех предприятий и организаций обеспечен, в том числе, благодаря специальному налоговому режиму «Налог на профессиональный доход». На территории </w:t>
      </w:r>
      <w:r w:rsidR="00F043BE" w:rsidRPr="00BB0F79">
        <w:rPr>
          <w:rFonts w:ascii="Times New Roman" w:hAnsi="Times New Roman" w:cs="Times New Roman"/>
          <w:sz w:val="26"/>
          <w:szCs w:val="26"/>
        </w:rPr>
        <w:t>Курчатовского</w:t>
      </w:r>
      <w:r w:rsidRPr="00BB0F79">
        <w:rPr>
          <w:rFonts w:ascii="Times New Roman" w:hAnsi="Times New Roman" w:cs="Times New Roman"/>
          <w:sz w:val="26"/>
          <w:szCs w:val="26"/>
        </w:rPr>
        <w:t xml:space="preserve"> муниципального района зарегистрировано </w:t>
      </w:r>
      <w:r w:rsidR="009F4458" w:rsidRPr="00BB0F79">
        <w:rPr>
          <w:rFonts w:ascii="Times New Roman" w:hAnsi="Times New Roman" w:cs="Times New Roman"/>
          <w:sz w:val="26"/>
          <w:szCs w:val="26"/>
        </w:rPr>
        <w:t>342</w:t>
      </w:r>
      <w:r w:rsidRPr="00BB0F79">
        <w:rPr>
          <w:rFonts w:ascii="Times New Roman" w:hAnsi="Times New Roman" w:cs="Times New Roman"/>
          <w:sz w:val="26"/>
          <w:szCs w:val="26"/>
        </w:rPr>
        <w:t xml:space="preserve"> физическ</w:t>
      </w:r>
      <w:r w:rsidR="009F4458" w:rsidRPr="00BB0F79">
        <w:rPr>
          <w:rFonts w:ascii="Times New Roman" w:hAnsi="Times New Roman" w:cs="Times New Roman"/>
          <w:sz w:val="26"/>
          <w:szCs w:val="26"/>
        </w:rPr>
        <w:t>их</w:t>
      </w:r>
      <w:r w:rsidRPr="00BB0F79">
        <w:rPr>
          <w:rFonts w:ascii="Times New Roman" w:hAnsi="Times New Roman" w:cs="Times New Roman"/>
          <w:sz w:val="26"/>
          <w:szCs w:val="26"/>
        </w:rPr>
        <w:t xml:space="preserve"> лиц</w:t>
      </w:r>
      <w:r w:rsidR="009F4458" w:rsidRPr="00BB0F79">
        <w:rPr>
          <w:rFonts w:ascii="Times New Roman" w:hAnsi="Times New Roman" w:cs="Times New Roman"/>
          <w:sz w:val="26"/>
          <w:szCs w:val="26"/>
        </w:rPr>
        <w:t>а</w:t>
      </w:r>
      <w:r w:rsidRPr="00BB0F79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BB0F79">
        <w:rPr>
          <w:rFonts w:ascii="Times New Roman" w:hAnsi="Times New Roman" w:cs="Times New Roman"/>
          <w:sz w:val="26"/>
          <w:szCs w:val="26"/>
        </w:rPr>
        <w:t>–  плательщиков</w:t>
      </w:r>
      <w:proofErr w:type="gramEnd"/>
      <w:r w:rsidRPr="00BB0F79">
        <w:rPr>
          <w:rFonts w:ascii="Times New Roman" w:hAnsi="Times New Roman" w:cs="Times New Roman"/>
          <w:sz w:val="26"/>
          <w:szCs w:val="26"/>
        </w:rPr>
        <w:t xml:space="preserve"> налога на профессиональный доход, что в 2 раза выше уровня 202</w:t>
      </w:r>
      <w:r w:rsidR="009F4458" w:rsidRPr="00BB0F79">
        <w:rPr>
          <w:rFonts w:ascii="Times New Roman" w:hAnsi="Times New Roman" w:cs="Times New Roman"/>
          <w:sz w:val="26"/>
          <w:szCs w:val="26"/>
        </w:rPr>
        <w:t>1</w:t>
      </w:r>
      <w:r w:rsidRPr="00BB0F79">
        <w:rPr>
          <w:rFonts w:ascii="Times New Roman" w:hAnsi="Times New Roman" w:cs="Times New Roman"/>
          <w:sz w:val="26"/>
          <w:szCs w:val="26"/>
        </w:rPr>
        <w:t xml:space="preserve"> года</w:t>
      </w:r>
      <w:r w:rsidR="009F4458" w:rsidRPr="00BB0F79">
        <w:rPr>
          <w:rFonts w:ascii="Times New Roman" w:hAnsi="Times New Roman" w:cs="Times New Roman"/>
          <w:sz w:val="26"/>
          <w:szCs w:val="26"/>
        </w:rPr>
        <w:t>.</w:t>
      </w:r>
      <w:r w:rsidRPr="00BB0F79">
        <w:rPr>
          <w:rFonts w:ascii="Times New Roman" w:hAnsi="Times New Roman" w:cs="Times New Roman"/>
          <w:sz w:val="26"/>
          <w:szCs w:val="26"/>
        </w:rPr>
        <w:t xml:space="preserve"> </w:t>
      </w:r>
    </w:p>
    <w:p w:rsidR="00527053" w:rsidRPr="00BB0F79" w:rsidRDefault="00527053" w:rsidP="00F043BE">
      <w:pPr>
        <w:ind w:left="-567" w:firstLine="601"/>
        <w:rPr>
          <w:rFonts w:ascii="Times New Roman" w:hAnsi="Times New Roman" w:cs="Times New Roman"/>
          <w:sz w:val="26"/>
          <w:szCs w:val="26"/>
        </w:rPr>
      </w:pPr>
    </w:p>
    <w:p w:rsidR="00527053" w:rsidRPr="00BB0F79" w:rsidRDefault="00527053" w:rsidP="00527053">
      <w:pPr>
        <w:ind w:firstLine="601"/>
        <w:rPr>
          <w:rFonts w:ascii="Times New Roman" w:hAnsi="Times New Roman" w:cs="Times New Roman"/>
          <w:sz w:val="26"/>
          <w:szCs w:val="26"/>
        </w:rPr>
      </w:pPr>
      <w:r w:rsidRPr="00BB0F79">
        <w:rPr>
          <w:rFonts w:ascii="Times New Roman" w:hAnsi="Times New Roman" w:cs="Times New Roman"/>
          <w:b/>
          <w:sz w:val="26"/>
          <w:szCs w:val="26"/>
        </w:rPr>
        <w:t>Показатель 3. Объем инвестиций в основной капитал (за исключением бюджетных средств) в расчете на 1 жителя.</w:t>
      </w:r>
      <w:r w:rsidRPr="00BB0F79">
        <w:rPr>
          <w:rFonts w:ascii="Times New Roman" w:hAnsi="Times New Roman" w:cs="Times New Roman"/>
          <w:sz w:val="26"/>
          <w:szCs w:val="26"/>
        </w:rPr>
        <w:t xml:space="preserve">      </w:t>
      </w:r>
    </w:p>
    <w:p w:rsidR="00527053" w:rsidRPr="00BB0F79" w:rsidRDefault="006C6557" w:rsidP="00527053">
      <w:pPr>
        <w:pStyle w:val="ad"/>
        <w:spacing w:after="0"/>
        <w:ind w:firstLine="601"/>
        <w:jc w:val="both"/>
        <w:rPr>
          <w:b w:val="0"/>
          <w:bCs w:val="0"/>
          <w:color w:val="auto"/>
          <w:sz w:val="26"/>
          <w:szCs w:val="26"/>
        </w:rPr>
      </w:pPr>
      <w:r w:rsidRPr="00BB0F79">
        <w:rPr>
          <w:b w:val="0"/>
          <w:color w:val="auto"/>
          <w:sz w:val="26"/>
          <w:szCs w:val="26"/>
        </w:rPr>
        <w:t>Значение показателя</w:t>
      </w:r>
      <w:r w:rsidR="00527053" w:rsidRPr="00BB0F79">
        <w:rPr>
          <w:b w:val="0"/>
          <w:color w:val="auto"/>
          <w:sz w:val="26"/>
          <w:szCs w:val="26"/>
        </w:rPr>
        <w:t xml:space="preserve"> в расчете на 1 жителя</w:t>
      </w:r>
      <w:r w:rsidR="00527053" w:rsidRPr="00BB0F79">
        <w:rPr>
          <w:b w:val="0"/>
          <w:bCs w:val="0"/>
          <w:color w:val="auto"/>
          <w:sz w:val="26"/>
          <w:szCs w:val="26"/>
        </w:rPr>
        <w:t xml:space="preserve"> по итогам 202</w:t>
      </w:r>
      <w:r w:rsidRPr="00BB0F79">
        <w:rPr>
          <w:b w:val="0"/>
          <w:bCs w:val="0"/>
          <w:color w:val="auto"/>
          <w:sz w:val="26"/>
          <w:szCs w:val="26"/>
        </w:rPr>
        <w:t>2</w:t>
      </w:r>
      <w:r w:rsidR="00527053" w:rsidRPr="00BB0F79">
        <w:rPr>
          <w:b w:val="0"/>
          <w:bCs w:val="0"/>
          <w:color w:val="auto"/>
          <w:sz w:val="26"/>
          <w:szCs w:val="26"/>
        </w:rPr>
        <w:t xml:space="preserve"> года составил </w:t>
      </w:r>
      <w:r w:rsidRPr="00BB0F79">
        <w:rPr>
          <w:b w:val="0"/>
          <w:bCs w:val="0"/>
          <w:color w:val="auto"/>
          <w:sz w:val="26"/>
          <w:szCs w:val="26"/>
        </w:rPr>
        <w:t>62224</w:t>
      </w:r>
      <w:r w:rsidR="00527053" w:rsidRPr="00BB0F79">
        <w:rPr>
          <w:b w:val="0"/>
          <w:bCs w:val="0"/>
          <w:color w:val="auto"/>
          <w:sz w:val="26"/>
          <w:szCs w:val="26"/>
        </w:rPr>
        <w:t xml:space="preserve"> руб. </w:t>
      </w:r>
    </w:p>
    <w:p w:rsidR="006C6557" w:rsidRPr="00BB0F79" w:rsidRDefault="006C6557" w:rsidP="00527053">
      <w:pPr>
        <w:pStyle w:val="ad"/>
        <w:spacing w:after="0"/>
        <w:ind w:firstLine="567"/>
        <w:jc w:val="both"/>
        <w:rPr>
          <w:b w:val="0"/>
          <w:bCs w:val="0"/>
          <w:color w:val="auto"/>
          <w:sz w:val="26"/>
          <w:szCs w:val="26"/>
        </w:rPr>
      </w:pPr>
      <w:r w:rsidRPr="00BB0F79">
        <w:rPr>
          <w:b w:val="0"/>
          <w:bCs w:val="0"/>
          <w:color w:val="auto"/>
          <w:sz w:val="26"/>
          <w:szCs w:val="26"/>
        </w:rPr>
        <w:t xml:space="preserve">Увеличение показателя произошло за счет освоения инвестиций ООО </w:t>
      </w:r>
      <w:proofErr w:type="spellStart"/>
      <w:r w:rsidRPr="00BB0F79">
        <w:rPr>
          <w:b w:val="0"/>
          <w:bCs w:val="0"/>
          <w:color w:val="auto"/>
          <w:sz w:val="26"/>
          <w:szCs w:val="26"/>
        </w:rPr>
        <w:t>Мираторг</w:t>
      </w:r>
      <w:proofErr w:type="spellEnd"/>
      <w:r w:rsidRPr="00BB0F79">
        <w:rPr>
          <w:b w:val="0"/>
          <w:bCs w:val="0"/>
          <w:color w:val="auto"/>
          <w:sz w:val="26"/>
          <w:szCs w:val="26"/>
        </w:rPr>
        <w:t xml:space="preserve"> на строительстве свиноводческого комплекса по воспроизводству чистопородного </w:t>
      </w:r>
      <w:proofErr w:type="spellStart"/>
      <w:r w:rsidRPr="00BB0F79">
        <w:rPr>
          <w:b w:val="0"/>
          <w:bCs w:val="0"/>
          <w:color w:val="auto"/>
          <w:sz w:val="26"/>
          <w:szCs w:val="26"/>
        </w:rPr>
        <w:t>свинопоголовья</w:t>
      </w:r>
      <w:proofErr w:type="spellEnd"/>
      <w:r w:rsidRPr="00BB0F79">
        <w:rPr>
          <w:b w:val="0"/>
          <w:bCs w:val="0"/>
          <w:color w:val="auto"/>
          <w:sz w:val="26"/>
          <w:szCs w:val="26"/>
        </w:rPr>
        <w:t>.  В 2025 г. планируется снижение показателя до 4953 рублей в результате отсутствия крупных инвестиционных проектов на предприятиях района.</w:t>
      </w:r>
    </w:p>
    <w:p w:rsidR="006C6557" w:rsidRPr="00BB0F79" w:rsidRDefault="006C6557" w:rsidP="006C6557">
      <w:pPr>
        <w:autoSpaceDE w:val="0"/>
        <w:autoSpaceDN w:val="0"/>
        <w:adjustRightInd w:val="0"/>
        <w:spacing w:line="276" w:lineRule="auto"/>
        <w:ind w:firstLine="708"/>
        <w:rPr>
          <w:rFonts w:ascii="Times New Roman" w:hAnsi="Times New Roman" w:cs="Times New Roman"/>
          <w:sz w:val="26"/>
          <w:szCs w:val="26"/>
        </w:rPr>
      </w:pPr>
      <w:r w:rsidRPr="00BB0F79">
        <w:rPr>
          <w:rFonts w:ascii="Times New Roman" w:hAnsi="Times New Roman" w:cs="Times New Roman"/>
          <w:sz w:val="26"/>
          <w:szCs w:val="26"/>
        </w:rPr>
        <w:t>Анализ структуры инвестиций внебюджетного сектора за 2022 год показал, что наибольшая доля приходится на отрасль сельского хозяйства, где освоение средств собственниками было направлено на строительство производственных помещений и приобретение техники.</w:t>
      </w:r>
    </w:p>
    <w:p w:rsidR="006C6557" w:rsidRPr="00BB0F79" w:rsidRDefault="006C6557" w:rsidP="006C6557">
      <w:pPr>
        <w:autoSpaceDE w:val="0"/>
        <w:autoSpaceDN w:val="0"/>
        <w:adjustRightInd w:val="0"/>
        <w:spacing w:line="276" w:lineRule="auto"/>
        <w:ind w:firstLine="708"/>
        <w:rPr>
          <w:rFonts w:ascii="Times New Roman" w:hAnsi="Times New Roman" w:cs="Times New Roman"/>
          <w:color w:val="000000"/>
          <w:sz w:val="26"/>
          <w:szCs w:val="26"/>
        </w:rPr>
      </w:pPr>
      <w:r w:rsidRPr="00BB0F79">
        <w:rPr>
          <w:rFonts w:ascii="Times New Roman" w:hAnsi="Times New Roman" w:cs="Times New Roman"/>
          <w:sz w:val="26"/>
          <w:szCs w:val="26"/>
        </w:rPr>
        <w:t xml:space="preserve"> На территории района в прошедшем 2022 году планировался к сдаче инвестиционный проект ООО «</w:t>
      </w:r>
      <w:proofErr w:type="spellStart"/>
      <w:r w:rsidRPr="00BB0F79">
        <w:rPr>
          <w:rFonts w:ascii="Times New Roman" w:hAnsi="Times New Roman" w:cs="Times New Roman"/>
          <w:sz w:val="26"/>
          <w:szCs w:val="26"/>
        </w:rPr>
        <w:t>Мираторг</w:t>
      </w:r>
      <w:proofErr w:type="spellEnd"/>
      <w:r w:rsidRPr="00BB0F79">
        <w:rPr>
          <w:rFonts w:ascii="Times New Roman" w:hAnsi="Times New Roman" w:cs="Times New Roman"/>
          <w:sz w:val="26"/>
          <w:szCs w:val="26"/>
        </w:rPr>
        <w:t xml:space="preserve">» по строительству репродуктора </w:t>
      </w:r>
      <w:proofErr w:type="spellStart"/>
      <w:r w:rsidRPr="00BB0F79">
        <w:rPr>
          <w:rFonts w:ascii="Times New Roman" w:hAnsi="Times New Roman" w:cs="Times New Roman"/>
          <w:sz w:val="26"/>
          <w:szCs w:val="26"/>
        </w:rPr>
        <w:t>свинопоголовья</w:t>
      </w:r>
      <w:proofErr w:type="spellEnd"/>
      <w:r w:rsidRPr="00BB0F79">
        <w:rPr>
          <w:rFonts w:ascii="Times New Roman" w:hAnsi="Times New Roman" w:cs="Times New Roman"/>
          <w:sz w:val="26"/>
          <w:szCs w:val="26"/>
        </w:rPr>
        <w:t xml:space="preserve">, но, в силу внешнеполитических событий, инвестором принято </w:t>
      </w:r>
      <w:r w:rsidRPr="00BB0F79">
        <w:rPr>
          <w:rFonts w:ascii="Times New Roman" w:hAnsi="Times New Roman" w:cs="Times New Roman"/>
          <w:sz w:val="26"/>
          <w:szCs w:val="26"/>
        </w:rPr>
        <w:lastRenderedPageBreak/>
        <w:t>решение о переносе завершения строительства и вводу в эксплуатацию объекта на 2023 год.</w:t>
      </w:r>
    </w:p>
    <w:p w:rsidR="006C6557" w:rsidRPr="00BB0F79" w:rsidRDefault="006C6557" w:rsidP="006C6557">
      <w:pPr>
        <w:autoSpaceDE w:val="0"/>
        <w:autoSpaceDN w:val="0"/>
        <w:adjustRightInd w:val="0"/>
        <w:spacing w:line="276" w:lineRule="auto"/>
        <w:ind w:firstLine="708"/>
        <w:rPr>
          <w:rFonts w:ascii="Times New Roman" w:hAnsi="Times New Roman" w:cs="Times New Roman"/>
          <w:sz w:val="26"/>
          <w:szCs w:val="26"/>
        </w:rPr>
      </w:pPr>
      <w:r w:rsidRPr="00BB0F79">
        <w:rPr>
          <w:rFonts w:ascii="Times New Roman" w:hAnsi="Times New Roman" w:cs="Times New Roman"/>
          <w:sz w:val="26"/>
          <w:szCs w:val="26"/>
        </w:rPr>
        <w:t xml:space="preserve">В связи с этим сумма освоенных инвестиций в отчетном году получилась несколько меньше запланированной и составила 300 </w:t>
      </w:r>
      <w:proofErr w:type="spellStart"/>
      <w:r w:rsidRPr="00BB0F79">
        <w:rPr>
          <w:rFonts w:ascii="Times New Roman" w:hAnsi="Times New Roman" w:cs="Times New Roman"/>
          <w:sz w:val="26"/>
          <w:szCs w:val="26"/>
        </w:rPr>
        <w:t>млн.руб</w:t>
      </w:r>
      <w:proofErr w:type="spellEnd"/>
      <w:r w:rsidRPr="00BB0F79">
        <w:rPr>
          <w:rFonts w:ascii="Times New Roman" w:hAnsi="Times New Roman" w:cs="Times New Roman"/>
          <w:sz w:val="26"/>
          <w:szCs w:val="26"/>
        </w:rPr>
        <w:t xml:space="preserve">. </w:t>
      </w:r>
      <w:proofErr w:type="gramStart"/>
      <w:r w:rsidR="001F4CA9" w:rsidRPr="00BB0F79">
        <w:rPr>
          <w:rFonts w:ascii="Times New Roman" w:hAnsi="Times New Roman" w:cs="Times New Roman"/>
          <w:sz w:val="26"/>
          <w:szCs w:val="26"/>
        </w:rPr>
        <w:t>что  не</w:t>
      </w:r>
      <w:proofErr w:type="gramEnd"/>
      <w:r w:rsidR="001F4CA9" w:rsidRPr="00BB0F79">
        <w:rPr>
          <w:rFonts w:ascii="Times New Roman" w:hAnsi="Times New Roman" w:cs="Times New Roman"/>
          <w:sz w:val="26"/>
          <w:szCs w:val="26"/>
        </w:rPr>
        <w:t xml:space="preserve"> повлияло на значение показателя.</w:t>
      </w:r>
    </w:p>
    <w:p w:rsidR="006C6557" w:rsidRPr="00BB0F79" w:rsidRDefault="006C6557" w:rsidP="00527053">
      <w:pPr>
        <w:pStyle w:val="ad"/>
        <w:spacing w:after="0"/>
        <w:ind w:firstLine="567"/>
        <w:jc w:val="both"/>
        <w:rPr>
          <w:b w:val="0"/>
          <w:bCs w:val="0"/>
          <w:color w:val="auto"/>
          <w:sz w:val="26"/>
          <w:szCs w:val="26"/>
        </w:rPr>
      </w:pPr>
    </w:p>
    <w:p w:rsidR="00527053" w:rsidRPr="00BB0F79" w:rsidRDefault="00527053" w:rsidP="00527053">
      <w:pPr>
        <w:pStyle w:val="aa"/>
        <w:ind w:firstLine="601"/>
        <w:rPr>
          <w:b/>
          <w:sz w:val="26"/>
          <w:szCs w:val="26"/>
        </w:rPr>
      </w:pPr>
      <w:r w:rsidRPr="00BB0F79">
        <w:rPr>
          <w:b/>
          <w:sz w:val="26"/>
          <w:szCs w:val="26"/>
        </w:rPr>
        <w:t xml:space="preserve">Показатель 4.  Доля площади земельных участков, являющихся объектами налогообложения земельным налогом, в общей площади территории городского округа (муниципального района). </w:t>
      </w:r>
    </w:p>
    <w:p w:rsidR="00527053" w:rsidRPr="00BB0F79" w:rsidRDefault="00527053" w:rsidP="00527053">
      <w:pPr>
        <w:ind w:firstLine="601"/>
        <w:rPr>
          <w:rFonts w:ascii="Times New Roman" w:hAnsi="Times New Roman" w:cs="Times New Roman"/>
          <w:sz w:val="26"/>
          <w:szCs w:val="26"/>
        </w:rPr>
      </w:pPr>
      <w:r w:rsidRPr="00BB0F79">
        <w:rPr>
          <w:rFonts w:ascii="Times New Roman" w:hAnsi="Times New Roman" w:cs="Times New Roman"/>
          <w:sz w:val="26"/>
          <w:szCs w:val="26"/>
        </w:rPr>
        <w:t>Доля площади земельных участков, являющихся объектами налогообложения земельным налогом, в общей площади территории муниципального района, состав</w:t>
      </w:r>
      <w:r w:rsidR="001F4CA9" w:rsidRPr="00BB0F79">
        <w:rPr>
          <w:rFonts w:ascii="Times New Roman" w:hAnsi="Times New Roman" w:cs="Times New Roman"/>
          <w:sz w:val="26"/>
          <w:szCs w:val="26"/>
        </w:rPr>
        <w:t>ил</w:t>
      </w:r>
      <w:r w:rsidRPr="00BB0F79">
        <w:rPr>
          <w:rFonts w:ascii="Times New Roman" w:hAnsi="Times New Roman" w:cs="Times New Roman"/>
          <w:sz w:val="26"/>
          <w:szCs w:val="26"/>
        </w:rPr>
        <w:t xml:space="preserve"> </w:t>
      </w:r>
      <w:r w:rsidR="001F4CA9" w:rsidRPr="00BB0F79">
        <w:rPr>
          <w:rFonts w:ascii="Times New Roman" w:hAnsi="Times New Roman" w:cs="Times New Roman"/>
          <w:sz w:val="26"/>
          <w:szCs w:val="26"/>
        </w:rPr>
        <w:t>93</w:t>
      </w:r>
      <w:r w:rsidRPr="00BB0F79">
        <w:rPr>
          <w:rFonts w:ascii="Times New Roman" w:hAnsi="Times New Roman" w:cs="Times New Roman"/>
          <w:sz w:val="26"/>
          <w:szCs w:val="26"/>
        </w:rPr>
        <w:t xml:space="preserve"> %, </w:t>
      </w:r>
      <w:r w:rsidR="001F4CA9" w:rsidRPr="00BB0F79">
        <w:rPr>
          <w:rFonts w:ascii="Times New Roman" w:hAnsi="Times New Roman" w:cs="Times New Roman"/>
          <w:sz w:val="26"/>
          <w:szCs w:val="26"/>
        </w:rPr>
        <w:t>значение</w:t>
      </w:r>
      <w:r w:rsidRPr="00BB0F79">
        <w:rPr>
          <w:rFonts w:ascii="Times New Roman" w:hAnsi="Times New Roman" w:cs="Times New Roman"/>
          <w:sz w:val="26"/>
          <w:szCs w:val="26"/>
        </w:rPr>
        <w:t xml:space="preserve"> показателя за 202</w:t>
      </w:r>
      <w:r w:rsidR="001F4CA9" w:rsidRPr="00BB0F79">
        <w:rPr>
          <w:rFonts w:ascii="Times New Roman" w:hAnsi="Times New Roman" w:cs="Times New Roman"/>
          <w:sz w:val="26"/>
          <w:szCs w:val="26"/>
        </w:rPr>
        <w:t>2</w:t>
      </w:r>
      <w:r w:rsidRPr="00BB0F79">
        <w:rPr>
          <w:rFonts w:ascii="Times New Roman" w:hAnsi="Times New Roman" w:cs="Times New Roman"/>
          <w:sz w:val="26"/>
          <w:szCs w:val="26"/>
        </w:rPr>
        <w:t xml:space="preserve"> год, </w:t>
      </w:r>
      <w:r w:rsidR="001F4CA9" w:rsidRPr="00BB0F79">
        <w:rPr>
          <w:rFonts w:ascii="Times New Roman" w:hAnsi="Times New Roman" w:cs="Times New Roman"/>
          <w:sz w:val="26"/>
          <w:szCs w:val="26"/>
        </w:rPr>
        <w:t>остался на уровне 2022 года.</w:t>
      </w:r>
      <w:r w:rsidRPr="00BB0F79">
        <w:rPr>
          <w:rFonts w:ascii="Times New Roman" w:hAnsi="Times New Roman" w:cs="Times New Roman"/>
          <w:sz w:val="26"/>
          <w:szCs w:val="26"/>
        </w:rPr>
        <w:t xml:space="preserve"> </w:t>
      </w:r>
      <w:r w:rsidR="001F4CA9" w:rsidRPr="00BB0F79">
        <w:rPr>
          <w:rFonts w:ascii="Times New Roman" w:hAnsi="Times New Roman" w:cs="Times New Roman"/>
          <w:sz w:val="26"/>
          <w:szCs w:val="26"/>
        </w:rPr>
        <w:t>У</w:t>
      </w:r>
      <w:r w:rsidRPr="00BB0F79">
        <w:rPr>
          <w:rFonts w:ascii="Times New Roman" w:hAnsi="Times New Roman" w:cs="Times New Roman"/>
          <w:sz w:val="26"/>
          <w:szCs w:val="26"/>
        </w:rPr>
        <w:t xml:space="preserve">величение данного показателя </w:t>
      </w:r>
      <w:r w:rsidR="001F4CA9" w:rsidRPr="00BB0F79">
        <w:rPr>
          <w:rFonts w:ascii="Times New Roman" w:hAnsi="Times New Roman" w:cs="Times New Roman"/>
          <w:sz w:val="26"/>
          <w:szCs w:val="26"/>
        </w:rPr>
        <w:t xml:space="preserve">до 94% к 2025 году </w:t>
      </w:r>
      <w:r w:rsidRPr="00BB0F79">
        <w:rPr>
          <w:rFonts w:ascii="Times New Roman" w:hAnsi="Times New Roman" w:cs="Times New Roman"/>
          <w:sz w:val="26"/>
          <w:szCs w:val="26"/>
        </w:rPr>
        <w:t>указывает на процесс оформления собственниками земельных участков правоустанавливающих документов.</w:t>
      </w:r>
    </w:p>
    <w:p w:rsidR="00527053" w:rsidRPr="00BB0F79" w:rsidRDefault="00527053" w:rsidP="00527053">
      <w:pPr>
        <w:pStyle w:val="a8"/>
        <w:ind w:firstLine="601"/>
        <w:jc w:val="both"/>
        <w:rPr>
          <w:rFonts w:ascii="Times New Roman" w:eastAsia="Times New Roman" w:hAnsi="Times New Roman"/>
          <w:sz w:val="26"/>
          <w:szCs w:val="26"/>
        </w:rPr>
      </w:pPr>
      <w:r w:rsidRPr="00BB0F79">
        <w:rPr>
          <w:rFonts w:ascii="Times New Roman" w:eastAsia="Times New Roman" w:hAnsi="Times New Roman"/>
          <w:sz w:val="26"/>
          <w:szCs w:val="26"/>
        </w:rPr>
        <w:t xml:space="preserve"> </w:t>
      </w:r>
    </w:p>
    <w:p w:rsidR="00527053" w:rsidRPr="00BB0F79" w:rsidRDefault="00527053" w:rsidP="00527053">
      <w:pPr>
        <w:ind w:firstLine="601"/>
        <w:rPr>
          <w:rFonts w:ascii="Times New Roman" w:hAnsi="Times New Roman" w:cs="Times New Roman"/>
          <w:b/>
          <w:snapToGrid w:val="0"/>
          <w:sz w:val="26"/>
          <w:szCs w:val="26"/>
        </w:rPr>
      </w:pPr>
      <w:r w:rsidRPr="00BB0F79">
        <w:rPr>
          <w:rFonts w:ascii="Times New Roman" w:hAnsi="Times New Roman" w:cs="Times New Roman"/>
          <w:b/>
          <w:sz w:val="26"/>
          <w:szCs w:val="26"/>
        </w:rPr>
        <w:t>Показатель 5.</w:t>
      </w:r>
      <w:r w:rsidRPr="00BB0F79">
        <w:rPr>
          <w:rFonts w:ascii="Times New Roman" w:hAnsi="Times New Roman" w:cs="Times New Roman"/>
          <w:snapToGrid w:val="0"/>
          <w:sz w:val="26"/>
          <w:szCs w:val="26"/>
        </w:rPr>
        <w:t xml:space="preserve"> </w:t>
      </w:r>
      <w:r w:rsidRPr="00BB0F79">
        <w:rPr>
          <w:rFonts w:ascii="Times New Roman" w:hAnsi="Times New Roman" w:cs="Times New Roman"/>
          <w:b/>
          <w:snapToGrid w:val="0"/>
          <w:sz w:val="26"/>
          <w:szCs w:val="26"/>
        </w:rPr>
        <w:t>Доля прибыльных сельскохозяйственных организаций в общем их числе.</w:t>
      </w:r>
    </w:p>
    <w:p w:rsidR="00527053" w:rsidRPr="00BB0F79" w:rsidRDefault="001F4CA9" w:rsidP="00527053">
      <w:pPr>
        <w:ind w:firstLine="601"/>
        <w:rPr>
          <w:rFonts w:ascii="Times New Roman" w:eastAsia="Calibri" w:hAnsi="Times New Roman" w:cs="Times New Roman"/>
          <w:sz w:val="26"/>
          <w:szCs w:val="26"/>
        </w:rPr>
      </w:pPr>
      <w:r w:rsidRPr="00BB0F79">
        <w:rPr>
          <w:rFonts w:ascii="Times New Roman" w:eastAsia="Calibri" w:hAnsi="Times New Roman" w:cs="Times New Roman"/>
          <w:sz w:val="26"/>
          <w:szCs w:val="26"/>
        </w:rPr>
        <w:t xml:space="preserve">Значение показателя в 2022 году составило 75%. Снижение к уровню 2021 </w:t>
      </w:r>
      <w:proofErr w:type="gramStart"/>
      <w:r w:rsidRPr="00BB0F79">
        <w:rPr>
          <w:rFonts w:ascii="Times New Roman" w:eastAsia="Calibri" w:hAnsi="Times New Roman" w:cs="Times New Roman"/>
          <w:sz w:val="26"/>
          <w:szCs w:val="26"/>
        </w:rPr>
        <w:t>года  произошло</w:t>
      </w:r>
      <w:proofErr w:type="gramEnd"/>
      <w:r w:rsidRPr="00BB0F79">
        <w:rPr>
          <w:rFonts w:ascii="Times New Roman" w:eastAsia="Calibri" w:hAnsi="Times New Roman" w:cs="Times New Roman"/>
          <w:sz w:val="26"/>
          <w:szCs w:val="26"/>
        </w:rPr>
        <w:t xml:space="preserve"> за счет убыточной работы  ООО «КЗОМС».  Это связано с нарушением агротехнологических сроков уборки урожая сои и подсолнечника, в связи с неблагоприятными погодными условиями.   До 2025 года </w:t>
      </w:r>
      <w:proofErr w:type="gramStart"/>
      <w:r w:rsidRPr="00BB0F79">
        <w:rPr>
          <w:rFonts w:ascii="Times New Roman" w:eastAsia="Calibri" w:hAnsi="Times New Roman" w:cs="Times New Roman"/>
          <w:sz w:val="26"/>
          <w:szCs w:val="26"/>
        </w:rPr>
        <w:t>планируется  безубыточная</w:t>
      </w:r>
      <w:proofErr w:type="gramEnd"/>
      <w:r w:rsidRPr="00BB0F79">
        <w:rPr>
          <w:rFonts w:ascii="Times New Roman" w:eastAsia="Calibri" w:hAnsi="Times New Roman" w:cs="Times New Roman"/>
          <w:sz w:val="26"/>
          <w:szCs w:val="26"/>
        </w:rPr>
        <w:t xml:space="preserve"> деятельность всех сельскохозяйственных предприятий района.</w:t>
      </w:r>
    </w:p>
    <w:p w:rsidR="001F4CA9" w:rsidRPr="00BB0F79" w:rsidRDefault="00527053" w:rsidP="00527053">
      <w:pPr>
        <w:rPr>
          <w:rFonts w:ascii="Times New Roman" w:hAnsi="Times New Roman" w:cs="Times New Roman"/>
          <w:b/>
          <w:sz w:val="26"/>
          <w:szCs w:val="26"/>
        </w:rPr>
      </w:pPr>
      <w:r w:rsidRPr="00BB0F79">
        <w:rPr>
          <w:rFonts w:ascii="Times New Roman" w:hAnsi="Times New Roman" w:cs="Times New Roman"/>
          <w:b/>
          <w:sz w:val="26"/>
          <w:szCs w:val="26"/>
        </w:rPr>
        <w:t xml:space="preserve">       </w:t>
      </w:r>
    </w:p>
    <w:p w:rsidR="00527053" w:rsidRPr="00BB0F79" w:rsidRDefault="00527053" w:rsidP="00527053">
      <w:pPr>
        <w:rPr>
          <w:rFonts w:ascii="Times New Roman" w:hAnsi="Times New Roman" w:cs="Times New Roman"/>
          <w:b/>
          <w:sz w:val="26"/>
          <w:szCs w:val="26"/>
        </w:rPr>
      </w:pPr>
      <w:r w:rsidRPr="00BB0F79">
        <w:rPr>
          <w:rFonts w:ascii="Times New Roman" w:hAnsi="Times New Roman" w:cs="Times New Roman"/>
          <w:b/>
          <w:sz w:val="26"/>
          <w:szCs w:val="26"/>
        </w:rPr>
        <w:t xml:space="preserve"> Дорожное хозяйство и транспорт</w:t>
      </w:r>
    </w:p>
    <w:p w:rsidR="006F203E" w:rsidRPr="00BB0F79" w:rsidRDefault="006F203E" w:rsidP="00527053">
      <w:pPr>
        <w:ind w:firstLine="567"/>
        <w:rPr>
          <w:rFonts w:ascii="Times New Roman" w:hAnsi="Times New Roman" w:cs="Times New Roman"/>
          <w:sz w:val="26"/>
          <w:szCs w:val="26"/>
        </w:rPr>
      </w:pPr>
    </w:p>
    <w:p w:rsidR="00527053" w:rsidRPr="00BB0F79" w:rsidRDefault="00527053" w:rsidP="00527053">
      <w:pPr>
        <w:ind w:firstLine="567"/>
        <w:rPr>
          <w:rFonts w:ascii="Times New Roman" w:hAnsi="Times New Roman" w:cs="Times New Roman"/>
          <w:sz w:val="26"/>
          <w:szCs w:val="26"/>
        </w:rPr>
      </w:pPr>
      <w:r w:rsidRPr="00BB0F79">
        <w:rPr>
          <w:rFonts w:ascii="Times New Roman" w:hAnsi="Times New Roman" w:cs="Times New Roman"/>
          <w:sz w:val="26"/>
          <w:szCs w:val="26"/>
        </w:rPr>
        <w:t>По состоянию на 01.01.202</w:t>
      </w:r>
      <w:r w:rsidR="006F203E" w:rsidRPr="00BB0F79">
        <w:rPr>
          <w:rFonts w:ascii="Times New Roman" w:hAnsi="Times New Roman" w:cs="Times New Roman"/>
          <w:sz w:val="26"/>
          <w:szCs w:val="26"/>
        </w:rPr>
        <w:t>3</w:t>
      </w:r>
      <w:r w:rsidRPr="00BB0F79">
        <w:rPr>
          <w:rFonts w:ascii="Times New Roman" w:hAnsi="Times New Roman" w:cs="Times New Roman"/>
          <w:sz w:val="26"/>
          <w:szCs w:val="26"/>
        </w:rPr>
        <w:t xml:space="preserve"> года в </w:t>
      </w:r>
      <w:r w:rsidR="006F203E" w:rsidRPr="00BB0F79">
        <w:rPr>
          <w:rFonts w:ascii="Times New Roman" w:hAnsi="Times New Roman" w:cs="Times New Roman"/>
          <w:sz w:val="26"/>
          <w:szCs w:val="26"/>
        </w:rPr>
        <w:t>Курчатовском районе</w:t>
      </w:r>
    </w:p>
    <w:p w:rsidR="00527053" w:rsidRPr="00BB0F79" w:rsidRDefault="00527053" w:rsidP="00527053">
      <w:pPr>
        <w:ind w:firstLine="567"/>
        <w:rPr>
          <w:rFonts w:ascii="Times New Roman" w:hAnsi="Times New Roman" w:cs="Times New Roman"/>
          <w:sz w:val="26"/>
          <w:szCs w:val="26"/>
        </w:rPr>
      </w:pPr>
      <w:r w:rsidRPr="00BB0F79">
        <w:rPr>
          <w:rFonts w:ascii="Times New Roman" w:hAnsi="Times New Roman" w:cs="Times New Roman"/>
          <w:sz w:val="26"/>
          <w:szCs w:val="26"/>
        </w:rPr>
        <w:t xml:space="preserve">- протяженность автомобильных дорог общего пользования местного значения, в т. ч. находящихся в собственности, составляет всего </w:t>
      </w:r>
      <w:r w:rsidR="006F203E" w:rsidRPr="00BB0F79">
        <w:rPr>
          <w:rFonts w:ascii="Times New Roman" w:hAnsi="Times New Roman" w:cs="Times New Roman"/>
          <w:sz w:val="26"/>
          <w:szCs w:val="26"/>
        </w:rPr>
        <w:t>197,699</w:t>
      </w:r>
      <w:r w:rsidRPr="00BB0F79">
        <w:rPr>
          <w:rFonts w:ascii="Times New Roman" w:hAnsi="Times New Roman" w:cs="Times New Roman"/>
          <w:sz w:val="26"/>
          <w:szCs w:val="26"/>
        </w:rPr>
        <w:t xml:space="preserve"> км;</w:t>
      </w:r>
    </w:p>
    <w:p w:rsidR="006F203E" w:rsidRPr="00BB0F79" w:rsidRDefault="006F203E" w:rsidP="006F203E">
      <w:pPr>
        <w:autoSpaceDE w:val="0"/>
        <w:autoSpaceDN w:val="0"/>
        <w:adjustRightInd w:val="0"/>
        <w:spacing w:line="276" w:lineRule="auto"/>
        <w:ind w:firstLine="54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B0F7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Дорожно-транспортный комплекс</w:t>
      </w:r>
      <w:r w:rsidRPr="00BB0F7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r w:rsidRPr="00BB0F79">
        <w:rPr>
          <w:rFonts w:ascii="Times New Roman" w:eastAsia="Times New Roman" w:hAnsi="Times New Roman" w:cs="Times New Roman"/>
          <w:sz w:val="26"/>
          <w:szCs w:val="26"/>
          <w:lang w:eastAsia="ru-RU"/>
        </w:rPr>
        <w:t>во многом определяет стратегию устойчивого социально-экономического развития района, и поэтому крайне важно, чтобы все его системы работали в тесной взаимосвязи, максимально ориентировались на потребности людей.</w:t>
      </w:r>
    </w:p>
    <w:p w:rsidR="006F203E" w:rsidRPr="00BB0F79" w:rsidRDefault="006F203E" w:rsidP="006F203E">
      <w:pPr>
        <w:autoSpaceDE w:val="0"/>
        <w:autoSpaceDN w:val="0"/>
        <w:adjustRightInd w:val="0"/>
        <w:spacing w:line="276" w:lineRule="auto"/>
        <w:ind w:firstLine="54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B0F7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целях развития улично-дорожной сети и обеспечения безопасности дорожного движения в 2022 году за счет средств муниципального дорожного фонда Курчатовского района Курской области </w:t>
      </w:r>
    </w:p>
    <w:p w:rsidR="006F203E" w:rsidRPr="00BB0F79" w:rsidRDefault="006F203E" w:rsidP="006F203E">
      <w:pPr>
        <w:spacing w:line="276" w:lineRule="auto"/>
        <w:ind w:firstLine="708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B0F7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выполнен ремонт дорожного покрытия в с. </w:t>
      </w:r>
      <w:proofErr w:type="spellStart"/>
      <w:r w:rsidRPr="00BB0F79">
        <w:rPr>
          <w:rFonts w:ascii="Times New Roman" w:eastAsia="Times New Roman" w:hAnsi="Times New Roman" w:cs="Times New Roman"/>
          <w:sz w:val="26"/>
          <w:szCs w:val="26"/>
          <w:lang w:eastAsia="ru-RU"/>
        </w:rPr>
        <w:t>Дичня</w:t>
      </w:r>
      <w:proofErr w:type="spellEnd"/>
      <w:r w:rsidRPr="00BB0F7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д. Дружное, с. </w:t>
      </w:r>
      <w:proofErr w:type="spellStart"/>
      <w:r w:rsidRPr="00BB0F79">
        <w:rPr>
          <w:rFonts w:ascii="Times New Roman" w:eastAsia="Times New Roman" w:hAnsi="Times New Roman" w:cs="Times New Roman"/>
          <w:sz w:val="26"/>
          <w:szCs w:val="26"/>
          <w:lang w:eastAsia="ru-RU"/>
        </w:rPr>
        <w:t>Чапли</w:t>
      </w:r>
      <w:proofErr w:type="spellEnd"/>
      <w:r w:rsidRPr="00BB0F7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подъездной дороги к СНТ «Энергетик», а также выполнено устройство щебеночного покрытия автодорог в с. </w:t>
      </w:r>
      <w:proofErr w:type="spellStart"/>
      <w:r w:rsidRPr="00BB0F79">
        <w:rPr>
          <w:rFonts w:ascii="Times New Roman" w:eastAsia="Times New Roman" w:hAnsi="Times New Roman" w:cs="Times New Roman"/>
          <w:sz w:val="26"/>
          <w:szCs w:val="26"/>
          <w:lang w:eastAsia="ru-RU"/>
        </w:rPr>
        <w:t>Макаровка</w:t>
      </w:r>
      <w:proofErr w:type="spellEnd"/>
      <w:r w:rsidRPr="00BB0F7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- общая стоимость ремонтных работ составила 3 136,7 тыс. руб. </w:t>
      </w:r>
    </w:p>
    <w:p w:rsidR="006F203E" w:rsidRPr="00BB0F79" w:rsidRDefault="006F203E" w:rsidP="006F203E">
      <w:pPr>
        <w:spacing w:line="276" w:lineRule="auto"/>
        <w:ind w:firstLine="708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B0F79">
        <w:rPr>
          <w:rFonts w:ascii="Times New Roman" w:eastAsia="Times New Roman" w:hAnsi="Times New Roman" w:cs="Times New Roman"/>
          <w:sz w:val="26"/>
          <w:szCs w:val="26"/>
          <w:lang w:eastAsia="ru-RU"/>
        </w:rPr>
        <w:t>- выполнены работы по нанесению горизонтальной разметки на автодорогах общего пользования местного значения Курчатовского района на 227 тыс. руб.;</w:t>
      </w:r>
    </w:p>
    <w:p w:rsidR="006F203E" w:rsidRPr="00BB0F79" w:rsidRDefault="006F203E" w:rsidP="006F203E">
      <w:pPr>
        <w:spacing w:line="276" w:lineRule="auto"/>
        <w:ind w:firstLine="708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B0F79">
        <w:rPr>
          <w:rFonts w:ascii="Times New Roman" w:eastAsia="Times New Roman" w:hAnsi="Times New Roman" w:cs="Times New Roman"/>
          <w:sz w:val="26"/>
          <w:szCs w:val="26"/>
          <w:lang w:eastAsia="ru-RU"/>
        </w:rPr>
        <w:t>- выполнены работы по установке дорожных знаков стоимостью 374,6 тыс. руб.</w:t>
      </w:r>
    </w:p>
    <w:p w:rsidR="006F203E" w:rsidRPr="00BB0F79" w:rsidRDefault="006F203E" w:rsidP="006F203E">
      <w:pPr>
        <w:spacing w:line="276" w:lineRule="auto"/>
        <w:ind w:firstLine="708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B0F79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- выполнены работы по установке придорожных информационных щитов «Выезд школьного автобуса» - общая стоимость работ составила 290 тыс. руб.</w:t>
      </w:r>
    </w:p>
    <w:p w:rsidR="00527053" w:rsidRPr="00BB0F79" w:rsidRDefault="006F203E" w:rsidP="006F203E">
      <w:pPr>
        <w:ind w:firstLine="567"/>
        <w:rPr>
          <w:rFonts w:ascii="Times New Roman" w:hAnsi="Times New Roman" w:cs="Times New Roman"/>
          <w:sz w:val="26"/>
          <w:szCs w:val="26"/>
        </w:rPr>
      </w:pPr>
      <w:r w:rsidRPr="00BB0F79">
        <w:rPr>
          <w:rFonts w:ascii="Times New Roman" w:hAnsi="Times New Roman" w:cs="Times New Roman"/>
          <w:sz w:val="26"/>
          <w:szCs w:val="26"/>
        </w:rPr>
        <w:t xml:space="preserve">- Разработана проектно-сметная документация на строительство автодороги к д. Троицкое </w:t>
      </w:r>
      <w:proofErr w:type="spellStart"/>
      <w:r w:rsidRPr="00BB0F79">
        <w:rPr>
          <w:rFonts w:ascii="Times New Roman" w:hAnsi="Times New Roman" w:cs="Times New Roman"/>
          <w:sz w:val="26"/>
          <w:szCs w:val="26"/>
        </w:rPr>
        <w:t>Костельцевского</w:t>
      </w:r>
      <w:proofErr w:type="spellEnd"/>
      <w:r w:rsidRPr="00BB0F79">
        <w:rPr>
          <w:rFonts w:ascii="Times New Roman" w:hAnsi="Times New Roman" w:cs="Times New Roman"/>
          <w:sz w:val="26"/>
          <w:szCs w:val="26"/>
        </w:rPr>
        <w:t xml:space="preserve"> сельсовета – стоимость работ составила 1,4 млн. рублей.</w:t>
      </w:r>
    </w:p>
    <w:p w:rsidR="00D104E3" w:rsidRPr="00BB0F79" w:rsidRDefault="00D104E3" w:rsidP="00527053">
      <w:pPr>
        <w:pStyle w:val="ab"/>
        <w:spacing w:after="0"/>
        <w:ind w:left="0" w:firstLine="601"/>
        <w:jc w:val="both"/>
        <w:rPr>
          <w:b/>
          <w:sz w:val="26"/>
          <w:szCs w:val="26"/>
        </w:rPr>
      </w:pPr>
    </w:p>
    <w:p w:rsidR="00527053" w:rsidRPr="00BB0F79" w:rsidRDefault="00527053" w:rsidP="00527053">
      <w:pPr>
        <w:pStyle w:val="ab"/>
        <w:spacing w:after="0"/>
        <w:ind w:left="0" w:firstLine="601"/>
        <w:jc w:val="both"/>
        <w:rPr>
          <w:b/>
          <w:bCs/>
          <w:sz w:val="26"/>
          <w:szCs w:val="26"/>
        </w:rPr>
      </w:pPr>
      <w:r w:rsidRPr="00BB0F79">
        <w:rPr>
          <w:b/>
          <w:sz w:val="26"/>
          <w:szCs w:val="26"/>
        </w:rPr>
        <w:t xml:space="preserve">Показатель 6. </w:t>
      </w:r>
      <w:r w:rsidRPr="00BB0F79">
        <w:rPr>
          <w:b/>
          <w:bCs/>
          <w:iCs/>
          <w:sz w:val="26"/>
          <w:szCs w:val="26"/>
          <w:lang w:eastAsia="ru-RU"/>
        </w:rPr>
        <w:t>Доля протяженности автомобильных дорог общего пользования местного значения, не отвечающих нормативным требованиям, в общей протяженности автомобильных дорог общего пользования местного значения</w:t>
      </w:r>
      <w:r w:rsidRPr="00BB0F79">
        <w:rPr>
          <w:b/>
          <w:sz w:val="26"/>
          <w:szCs w:val="26"/>
        </w:rPr>
        <w:t>.</w:t>
      </w:r>
      <w:r w:rsidRPr="00BB0F79">
        <w:rPr>
          <w:b/>
          <w:bCs/>
          <w:sz w:val="26"/>
          <w:szCs w:val="26"/>
        </w:rPr>
        <w:t xml:space="preserve"> </w:t>
      </w:r>
    </w:p>
    <w:p w:rsidR="00527053" w:rsidRPr="00BB0F79" w:rsidRDefault="00527053" w:rsidP="00527053">
      <w:pPr>
        <w:pStyle w:val="ab"/>
        <w:spacing w:after="0"/>
        <w:ind w:left="0" w:firstLine="601"/>
        <w:jc w:val="both"/>
        <w:rPr>
          <w:b/>
          <w:bCs/>
          <w:sz w:val="26"/>
          <w:szCs w:val="26"/>
        </w:rPr>
      </w:pPr>
      <w:r w:rsidRPr="00BB0F79">
        <w:rPr>
          <w:b/>
          <w:bCs/>
          <w:sz w:val="26"/>
          <w:szCs w:val="26"/>
        </w:rPr>
        <w:t>В соответствии с 3-ДГ по состоянию на 01.01.202</w:t>
      </w:r>
      <w:r w:rsidR="00D104E3" w:rsidRPr="00BB0F79">
        <w:rPr>
          <w:b/>
          <w:bCs/>
          <w:sz w:val="26"/>
          <w:szCs w:val="26"/>
        </w:rPr>
        <w:t>3</w:t>
      </w:r>
      <w:r w:rsidRPr="00BB0F79">
        <w:rPr>
          <w:b/>
          <w:bCs/>
          <w:sz w:val="26"/>
          <w:szCs w:val="26"/>
        </w:rPr>
        <w:t xml:space="preserve"> года:</w:t>
      </w:r>
    </w:p>
    <w:p w:rsidR="00527053" w:rsidRPr="00BB0F79" w:rsidRDefault="00527053" w:rsidP="00527053">
      <w:pPr>
        <w:pStyle w:val="ab"/>
        <w:spacing w:after="0"/>
        <w:ind w:left="0" w:firstLine="601"/>
        <w:jc w:val="both"/>
        <w:rPr>
          <w:b/>
          <w:sz w:val="26"/>
          <w:szCs w:val="26"/>
        </w:rPr>
      </w:pPr>
    </w:p>
    <w:p w:rsidR="00D104E3" w:rsidRPr="00BB0F79" w:rsidRDefault="006F203E" w:rsidP="006F203E">
      <w:pPr>
        <w:spacing w:after="160" w:line="259" w:lineRule="auto"/>
        <w:ind w:firstLine="723"/>
        <w:rPr>
          <w:rFonts w:ascii="Times New Roman" w:hAnsi="Times New Roman" w:cs="Times New Roman"/>
          <w:sz w:val="26"/>
          <w:szCs w:val="26"/>
        </w:rPr>
      </w:pPr>
      <w:r w:rsidRPr="00BB0F79">
        <w:rPr>
          <w:rFonts w:ascii="Times New Roman" w:hAnsi="Times New Roman" w:cs="Times New Roman"/>
          <w:sz w:val="26"/>
          <w:szCs w:val="26"/>
        </w:rPr>
        <w:t>Доля протяженности автомобильных дорог общего пользования местного значения, не отвечающих нормативным требованиям, в общей протяженности автомобильных дорог общего пользования местного значения. За период 2022 года данный показатель составил 4</w:t>
      </w:r>
      <w:r w:rsidR="00D104E3" w:rsidRPr="00BB0F79">
        <w:rPr>
          <w:rFonts w:ascii="Times New Roman" w:hAnsi="Times New Roman" w:cs="Times New Roman"/>
          <w:sz w:val="26"/>
          <w:szCs w:val="26"/>
        </w:rPr>
        <w:t>9,3</w:t>
      </w:r>
      <w:r w:rsidRPr="00BB0F79">
        <w:rPr>
          <w:rFonts w:ascii="Times New Roman" w:hAnsi="Times New Roman" w:cs="Times New Roman"/>
          <w:sz w:val="26"/>
          <w:szCs w:val="26"/>
        </w:rPr>
        <w:t>%.</w:t>
      </w:r>
    </w:p>
    <w:p w:rsidR="006F203E" w:rsidRPr="00BB0F79" w:rsidRDefault="00D104E3" w:rsidP="006F203E">
      <w:pPr>
        <w:spacing w:after="160" w:line="259" w:lineRule="auto"/>
        <w:ind w:firstLine="723"/>
        <w:rPr>
          <w:rFonts w:ascii="Times New Roman" w:hAnsi="Times New Roman" w:cs="Times New Roman"/>
          <w:sz w:val="26"/>
          <w:szCs w:val="26"/>
        </w:rPr>
      </w:pPr>
      <w:r w:rsidRPr="00BB0F79">
        <w:rPr>
          <w:rFonts w:ascii="Times New Roman" w:hAnsi="Times New Roman" w:cs="Times New Roman"/>
          <w:sz w:val="26"/>
          <w:szCs w:val="26"/>
        </w:rPr>
        <w:t xml:space="preserve"> В дальнейшем, ожидается снижение показателя, что обусловлено проведением текущих ремонтов автомобильных дорог общего пользования. К 2025году показатель составит 38%.</w:t>
      </w:r>
    </w:p>
    <w:p w:rsidR="00527053" w:rsidRPr="00BB0F79" w:rsidRDefault="00527053" w:rsidP="00D104E3">
      <w:pPr>
        <w:rPr>
          <w:rFonts w:ascii="Times New Roman" w:hAnsi="Times New Roman" w:cs="Times New Roman"/>
          <w:b/>
          <w:bCs/>
          <w:iCs/>
          <w:sz w:val="26"/>
          <w:szCs w:val="26"/>
        </w:rPr>
      </w:pPr>
      <w:r w:rsidRPr="00BB0F79">
        <w:rPr>
          <w:rFonts w:ascii="Times New Roman" w:hAnsi="Times New Roman" w:cs="Times New Roman"/>
          <w:b/>
          <w:sz w:val="26"/>
          <w:szCs w:val="26"/>
        </w:rPr>
        <w:t xml:space="preserve">        Показатель 7.  </w:t>
      </w:r>
      <w:r w:rsidRPr="00BB0F79">
        <w:rPr>
          <w:rFonts w:ascii="Times New Roman" w:hAnsi="Times New Roman" w:cs="Times New Roman"/>
          <w:b/>
          <w:bCs/>
          <w:iCs/>
          <w:sz w:val="26"/>
          <w:szCs w:val="26"/>
        </w:rPr>
        <w:t xml:space="preserve">Доля населения, проживающая в населенных </w:t>
      </w:r>
      <w:proofErr w:type="gramStart"/>
      <w:r w:rsidRPr="00BB0F79">
        <w:rPr>
          <w:rFonts w:ascii="Times New Roman" w:hAnsi="Times New Roman" w:cs="Times New Roman"/>
          <w:b/>
          <w:bCs/>
          <w:iCs/>
          <w:sz w:val="26"/>
          <w:szCs w:val="26"/>
        </w:rPr>
        <w:t>пунктах,  не</w:t>
      </w:r>
      <w:proofErr w:type="gramEnd"/>
      <w:r w:rsidRPr="00BB0F79">
        <w:rPr>
          <w:rFonts w:ascii="Times New Roman" w:hAnsi="Times New Roman" w:cs="Times New Roman"/>
          <w:b/>
          <w:bCs/>
          <w:iCs/>
          <w:sz w:val="26"/>
          <w:szCs w:val="26"/>
        </w:rPr>
        <w:t xml:space="preserve"> имеющих регулярного автобусного и (или) железнодорожного  сообщения с административным центром  городского округа (муниципального района), в общей численности населения городского округа (муниципального района). </w:t>
      </w:r>
    </w:p>
    <w:p w:rsidR="00D104E3" w:rsidRPr="00BB0F79" w:rsidRDefault="00D104E3" w:rsidP="00527053">
      <w:pPr>
        <w:ind w:firstLine="708"/>
        <w:rPr>
          <w:rFonts w:ascii="Times New Roman" w:hAnsi="Times New Roman" w:cs="Times New Roman"/>
          <w:sz w:val="26"/>
          <w:szCs w:val="26"/>
        </w:rPr>
      </w:pPr>
      <w:r w:rsidRPr="00BB0F79">
        <w:rPr>
          <w:rFonts w:ascii="Times New Roman" w:hAnsi="Times New Roman" w:cs="Times New Roman"/>
          <w:sz w:val="26"/>
          <w:szCs w:val="26"/>
        </w:rPr>
        <w:t xml:space="preserve">Все центральные населенные пункты сельских советов Курчатовского района соединены автомобильными дорогами с твердым покрытием.  Доля населения, проживающего в населенных пунктах, не имеющих регулярного автобусного и железнодорожного сообщения с центром муниципального района в общей численности населения района, в </w:t>
      </w:r>
      <w:proofErr w:type="gramStart"/>
      <w:r w:rsidRPr="00BB0F79">
        <w:rPr>
          <w:rFonts w:ascii="Times New Roman" w:hAnsi="Times New Roman" w:cs="Times New Roman"/>
          <w:sz w:val="26"/>
          <w:szCs w:val="26"/>
        </w:rPr>
        <w:t>2022  году</w:t>
      </w:r>
      <w:proofErr w:type="gramEnd"/>
      <w:r w:rsidRPr="00BB0F79">
        <w:rPr>
          <w:rFonts w:ascii="Times New Roman" w:hAnsi="Times New Roman" w:cs="Times New Roman"/>
          <w:sz w:val="26"/>
          <w:szCs w:val="26"/>
        </w:rPr>
        <w:t xml:space="preserve"> снизилось на 0,3п.п. и составило 1,3 %. Снижение показателя произошло по причине естественной убыли населения.</w:t>
      </w:r>
    </w:p>
    <w:p w:rsidR="00D104E3" w:rsidRPr="00BB0F79" w:rsidRDefault="00D104E3" w:rsidP="00527053">
      <w:pPr>
        <w:ind w:firstLine="708"/>
        <w:rPr>
          <w:rFonts w:ascii="Times New Roman" w:hAnsi="Times New Roman" w:cs="Times New Roman"/>
          <w:sz w:val="26"/>
          <w:szCs w:val="26"/>
        </w:rPr>
      </w:pPr>
    </w:p>
    <w:p w:rsidR="00527053" w:rsidRPr="00BB0F79" w:rsidRDefault="00527053" w:rsidP="00527053">
      <w:pPr>
        <w:pStyle w:val="Report"/>
        <w:spacing w:line="240" w:lineRule="auto"/>
        <w:ind w:firstLine="601"/>
        <w:rPr>
          <w:sz w:val="26"/>
          <w:szCs w:val="26"/>
        </w:rPr>
      </w:pPr>
      <w:r w:rsidRPr="00BB0F79">
        <w:rPr>
          <w:b/>
          <w:sz w:val="26"/>
          <w:szCs w:val="26"/>
        </w:rPr>
        <w:t xml:space="preserve">Показатель 8. </w:t>
      </w:r>
      <w:r w:rsidRPr="00BB0F79">
        <w:rPr>
          <w:b/>
          <w:bCs/>
          <w:iCs/>
          <w:sz w:val="26"/>
          <w:szCs w:val="26"/>
        </w:rPr>
        <w:t>Среднемесячная номинальная начисленная заработная плата работников: крупных и средних предприятий и некоммерческих организаций, муниципальных дошкольных образовательных учреждений, муниципальных общеобразовательных учреждений, учителей муниципальных общеобразовательных учреждений, муниципальных учреждений культуры и искусства, муниципальных учреждений физической культуры и спорта.</w:t>
      </w:r>
      <w:r w:rsidRPr="00BB0F79">
        <w:rPr>
          <w:sz w:val="26"/>
          <w:szCs w:val="26"/>
        </w:rPr>
        <w:t xml:space="preserve"> </w:t>
      </w:r>
    </w:p>
    <w:p w:rsidR="00D104E3" w:rsidRPr="00BB0F79" w:rsidRDefault="00D104E3" w:rsidP="00527053">
      <w:pPr>
        <w:pStyle w:val="Report"/>
        <w:spacing w:line="240" w:lineRule="auto"/>
        <w:ind w:firstLine="601"/>
        <w:rPr>
          <w:sz w:val="26"/>
          <w:szCs w:val="26"/>
        </w:rPr>
      </w:pPr>
    </w:p>
    <w:p w:rsidR="00527053" w:rsidRPr="00BB0F79" w:rsidRDefault="00527053" w:rsidP="00527053">
      <w:pPr>
        <w:ind w:firstLine="567"/>
        <w:rPr>
          <w:rFonts w:ascii="Times New Roman" w:hAnsi="Times New Roman" w:cs="Times New Roman"/>
          <w:sz w:val="26"/>
          <w:szCs w:val="26"/>
        </w:rPr>
      </w:pPr>
      <w:r w:rsidRPr="00BB0F79">
        <w:rPr>
          <w:rFonts w:ascii="Times New Roman" w:hAnsi="Times New Roman" w:cs="Times New Roman"/>
          <w:sz w:val="26"/>
          <w:szCs w:val="26"/>
        </w:rPr>
        <w:t xml:space="preserve">  Среднемесячная </w:t>
      </w:r>
      <w:r w:rsidRPr="00BB0F79">
        <w:rPr>
          <w:rFonts w:ascii="Times New Roman" w:hAnsi="Times New Roman" w:cs="Times New Roman"/>
          <w:iCs/>
          <w:sz w:val="26"/>
          <w:szCs w:val="26"/>
        </w:rPr>
        <w:t xml:space="preserve">номинальная начисленная </w:t>
      </w:r>
      <w:r w:rsidRPr="00BB0F79">
        <w:rPr>
          <w:rFonts w:ascii="Times New Roman" w:hAnsi="Times New Roman" w:cs="Times New Roman"/>
          <w:sz w:val="26"/>
          <w:szCs w:val="26"/>
        </w:rPr>
        <w:t>заработная плата в январе – декабре   202</w:t>
      </w:r>
      <w:r w:rsidR="006F23AB" w:rsidRPr="00BB0F79">
        <w:rPr>
          <w:rFonts w:ascii="Times New Roman" w:hAnsi="Times New Roman" w:cs="Times New Roman"/>
          <w:sz w:val="26"/>
          <w:szCs w:val="26"/>
        </w:rPr>
        <w:t>2</w:t>
      </w:r>
      <w:r w:rsidRPr="00BB0F79">
        <w:rPr>
          <w:rFonts w:ascii="Times New Roman" w:hAnsi="Times New Roman" w:cs="Times New Roman"/>
          <w:sz w:val="26"/>
          <w:szCs w:val="26"/>
        </w:rPr>
        <w:t xml:space="preserve"> года по данным </w:t>
      </w:r>
      <w:proofErr w:type="spellStart"/>
      <w:proofErr w:type="gramStart"/>
      <w:r w:rsidR="006F23AB" w:rsidRPr="00BB0F79">
        <w:rPr>
          <w:rFonts w:ascii="Times New Roman" w:hAnsi="Times New Roman" w:cs="Times New Roman"/>
          <w:iCs/>
          <w:sz w:val="26"/>
          <w:szCs w:val="26"/>
        </w:rPr>
        <w:t>Курск</w:t>
      </w:r>
      <w:r w:rsidRPr="00BB0F79">
        <w:rPr>
          <w:rFonts w:ascii="Times New Roman" w:hAnsi="Times New Roman" w:cs="Times New Roman"/>
          <w:iCs/>
          <w:sz w:val="26"/>
          <w:szCs w:val="26"/>
        </w:rPr>
        <w:t>стата</w:t>
      </w:r>
      <w:proofErr w:type="spellEnd"/>
      <w:r w:rsidRPr="00BB0F79">
        <w:rPr>
          <w:rFonts w:ascii="Times New Roman" w:hAnsi="Times New Roman" w:cs="Times New Roman"/>
          <w:sz w:val="26"/>
          <w:szCs w:val="26"/>
        </w:rPr>
        <w:t xml:space="preserve">  на</w:t>
      </w:r>
      <w:proofErr w:type="gramEnd"/>
      <w:r w:rsidRPr="00BB0F79">
        <w:rPr>
          <w:rFonts w:ascii="Times New Roman" w:hAnsi="Times New Roman" w:cs="Times New Roman"/>
          <w:sz w:val="26"/>
          <w:szCs w:val="26"/>
        </w:rPr>
        <w:t xml:space="preserve"> крупных и средних предприятиях района  составила  </w:t>
      </w:r>
      <w:r w:rsidR="006F23AB" w:rsidRPr="00BB0F79">
        <w:rPr>
          <w:rFonts w:ascii="Times New Roman" w:hAnsi="Times New Roman" w:cs="Times New Roman"/>
          <w:sz w:val="26"/>
          <w:szCs w:val="26"/>
        </w:rPr>
        <w:t>41976,7</w:t>
      </w:r>
      <w:r w:rsidRPr="00BB0F79">
        <w:rPr>
          <w:rFonts w:ascii="Times New Roman" w:hAnsi="Times New Roman" w:cs="Times New Roman"/>
          <w:sz w:val="26"/>
          <w:szCs w:val="26"/>
        </w:rPr>
        <w:t xml:space="preserve">  рублей  и увеличилась по сравнению с аналогичным периодом года на </w:t>
      </w:r>
      <w:r w:rsidR="006F23AB" w:rsidRPr="00BB0F79">
        <w:rPr>
          <w:rFonts w:ascii="Times New Roman" w:hAnsi="Times New Roman" w:cs="Times New Roman"/>
          <w:sz w:val="26"/>
          <w:szCs w:val="26"/>
        </w:rPr>
        <w:t>11,9</w:t>
      </w:r>
      <w:r w:rsidRPr="00BB0F79">
        <w:rPr>
          <w:rFonts w:ascii="Times New Roman" w:hAnsi="Times New Roman" w:cs="Times New Roman"/>
          <w:sz w:val="26"/>
          <w:szCs w:val="26"/>
        </w:rPr>
        <w:t xml:space="preserve">%. </w:t>
      </w:r>
    </w:p>
    <w:p w:rsidR="00527053" w:rsidRPr="00BB0F79" w:rsidRDefault="00527053" w:rsidP="00527053">
      <w:pPr>
        <w:ind w:firstLine="567"/>
        <w:rPr>
          <w:rFonts w:ascii="Times New Roman" w:hAnsi="Times New Roman" w:cs="Times New Roman"/>
          <w:sz w:val="26"/>
          <w:szCs w:val="26"/>
        </w:rPr>
      </w:pPr>
      <w:r w:rsidRPr="00BB0F79">
        <w:rPr>
          <w:rFonts w:ascii="Times New Roman" w:hAnsi="Times New Roman" w:cs="Times New Roman"/>
          <w:sz w:val="26"/>
          <w:szCs w:val="26"/>
        </w:rPr>
        <w:t xml:space="preserve">Самая высокая средняя заработная плата зафиксирована в сфере </w:t>
      </w:r>
      <w:r w:rsidR="006F23AB" w:rsidRPr="00BB0F79">
        <w:rPr>
          <w:rFonts w:ascii="Times New Roman" w:hAnsi="Times New Roman" w:cs="Times New Roman"/>
          <w:sz w:val="26"/>
          <w:szCs w:val="26"/>
        </w:rPr>
        <w:t>«</w:t>
      </w:r>
      <w:proofErr w:type="spellStart"/>
      <w:r w:rsidR="006F23AB" w:rsidRPr="00BB0F79">
        <w:rPr>
          <w:rFonts w:ascii="Times New Roman" w:hAnsi="Times New Roman" w:cs="Times New Roman"/>
          <w:sz w:val="26"/>
          <w:szCs w:val="26"/>
        </w:rPr>
        <w:t>Обрабатывабщие</w:t>
      </w:r>
      <w:proofErr w:type="spellEnd"/>
      <w:r w:rsidR="006F23AB" w:rsidRPr="00BB0F79">
        <w:rPr>
          <w:rFonts w:ascii="Times New Roman" w:hAnsi="Times New Roman" w:cs="Times New Roman"/>
          <w:sz w:val="26"/>
          <w:szCs w:val="26"/>
        </w:rPr>
        <w:t xml:space="preserve"> производства».</w:t>
      </w:r>
    </w:p>
    <w:p w:rsidR="006F23AB" w:rsidRPr="00BB0F79" w:rsidRDefault="00527053" w:rsidP="00527053">
      <w:pPr>
        <w:ind w:firstLine="567"/>
        <w:rPr>
          <w:rFonts w:ascii="Times New Roman" w:hAnsi="Times New Roman" w:cs="Times New Roman"/>
          <w:sz w:val="26"/>
          <w:szCs w:val="26"/>
        </w:rPr>
      </w:pPr>
      <w:r w:rsidRPr="00BB0F79">
        <w:rPr>
          <w:rFonts w:ascii="Times New Roman" w:hAnsi="Times New Roman" w:cs="Times New Roman"/>
          <w:sz w:val="26"/>
          <w:szCs w:val="26"/>
        </w:rPr>
        <w:t>Темп роста заработной платы в 202</w:t>
      </w:r>
      <w:r w:rsidR="006F23AB" w:rsidRPr="00BB0F79">
        <w:rPr>
          <w:rFonts w:ascii="Times New Roman" w:hAnsi="Times New Roman" w:cs="Times New Roman"/>
          <w:sz w:val="26"/>
          <w:szCs w:val="26"/>
        </w:rPr>
        <w:t>3</w:t>
      </w:r>
      <w:r w:rsidRPr="00BB0F79">
        <w:rPr>
          <w:rFonts w:ascii="Times New Roman" w:hAnsi="Times New Roman" w:cs="Times New Roman"/>
          <w:sz w:val="26"/>
          <w:szCs w:val="26"/>
        </w:rPr>
        <w:t xml:space="preserve"> году ожидается не более 6,</w:t>
      </w:r>
      <w:r w:rsidR="006F23AB" w:rsidRPr="00BB0F79">
        <w:rPr>
          <w:rFonts w:ascii="Times New Roman" w:hAnsi="Times New Roman" w:cs="Times New Roman"/>
          <w:sz w:val="26"/>
          <w:szCs w:val="26"/>
        </w:rPr>
        <w:t>2%.</w:t>
      </w:r>
    </w:p>
    <w:p w:rsidR="00527053" w:rsidRPr="00BB0F79" w:rsidRDefault="00527053" w:rsidP="00527053">
      <w:pPr>
        <w:ind w:firstLine="567"/>
        <w:rPr>
          <w:rFonts w:ascii="Times New Roman" w:hAnsi="Times New Roman" w:cs="Times New Roman"/>
          <w:sz w:val="26"/>
          <w:szCs w:val="26"/>
        </w:rPr>
      </w:pPr>
      <w:r w:rsidRPr="00BB0F79">
        <w:rPr>
          <w:rFonts w:ascii="Times New Roman" w:hAnsi="Times New Roman" w:cs="Times New Roman"/>
          <w:sz w:val="26"/>
          <w:szCs w:val="26"/>
        </w:rPr>
        <w:t>В прогнозном периоде 202</w:t>
      </w:r>
      <w:r w:rsidR="00C71FFB" w:rsidRPr="00BB0F79">
        <w:rPr>
          <w:rFonts w:ascii="Times New Roman" w:hAnsi="Times New Roman" w:cs="Times New Roman"/>
          <w:sz w:val="26"/>
          <w:szCs w:val="26"/>
        </w:rPr>
        <w:t>4</w:t>
      </w:r>
      <w:r w:rsidRPr="00BB0F79">
        <w:rPr>
          <w:rFonts w:ascii="Times New Roman" w:hAnsi="Times New Roman" w:cs="Times New Roman"/>
          <w:sz w:val="26"/>
          <w:szCs w:val="26"/>
        </w:rPr>
        <w:t>-202</w:t>
      </w:r>
      <w:r w:rsidR="00C71FFB" w:rsidRPr="00BB0F79">
        <w:rPr>
          <w:rFonts w:ascii="Times New Roman" w:hAnsi="Times New Roman" w:cs="Times New Roman"/>
          <w:sz w:val="26"/>
          <w:szCs w:val="26"/>
        </w:rPr>
        <w:t>5</w:t>
      </w:r>
      <w:r w:rsidRPr="00BB0F79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BB0F79">
        <w:rPr>
          <w:rFonts w:ascii="Times New Roman" w:hAnsi="Times New Roman" w:cs="Times New Roman"/>
          <w:sz w:val="26"/>
          <w:szCs w:val="26"/>
        </w:rPr>
        <w:t>г.г</w:t>
      </w:r>
      <w:proofErr w:type="spellEnd"/>
      <w:r w:rsidRPr="00BB0F79">
        <w:rPr>
          <w:rFonts w:ascii="Times New Roman" w:hAnsi="Times New Roman" w:cs="Times New Roman"/>
          <w:sz w:val="26"/>
          <w:szCs w:val="26"/>
        </w:rPr>
        <w:t xml:space="preserve"> средн</w:t>
      </w:r>
      <w:r w:rsidR="00C71FFB" w:rsidRPr="00BB0F79">
        <w:rPr>
          <w:rFonts w:ascii="Times New Roman" w:hAnsi="Times New Roman" w:cs="Times New Roman"/>
          <w:sz w:val="26"/>
          <w:szCs w:val="26"/>
        </w:rPr>
        <w:t>яя</w:t>
      </w:r>
      <w:r w:rsidRPr="00BB0F79">
        <w:rPr>
          <w:rFonts w:ascii="Times New Roman" w:hAnsi="Times New Roman" w:cs="Times New Roman"/>
          <w:sz w:val="26"/>
          <w:szCs w:val="26"/>
        </w:rPr>
        <w:t xml:space="preserve"> заработн</w:t>
      </w:r>
      <w:r w:rsidR="00C71FFB" w:rsidRPr="00BB0F79">
        <w:rPr>
          <w:rFonts w:ascii="Times New Roman" w:hAnsi="Times New Roman" w:cs="Times New Roman"/>
          <w:sz w:val="26"/>
          <w:szCs w:val="26"/>
        </w:rPr>
        <w:t>ая</w:t>
      </w:r>
      <w:r w:rsidRPr="00BB0F79">
        <w:rPr>
          <w:rFonts w:ascii="Times New Roman" w:hAnsi="Times New Roman" w:cs="Times New Roman"/>
          <w:sz w:val="26"/>
          <w:szCs w:val="26"/>
        </w:rPr>
        <w:t xml:space="preserve"> плат</w:t>
      </w:r>
      <w:r w:rsidR="00C71FFB" w:rsidRPr="00BB0F79">
        <w:rPr>
          <w:rFonts w:ascii="Times New Roman" w:hAnsi="Times New Roman" w:cs="Times New Roman"/>
          <w:sz w:val="26"/>
          <w:szCs w:val="26"/>
        </w:rPr>
        <w:t>а</w:t>
      </w:r>
      <w:r w:rsidRPr="00BB0F79">
        <w:rPr>
          <w:rFonts w:ascii="Times New Roman" w:hAnsi="Times New Roman" w:cs="Times New Roman"/>
          <w:sz w:val="26"/>
          <w:szCs w:val="26"/>
        </w:rPr>
        <w:t xml:space="preserve"> будет </w:t>
      </w:r>
      <w:r w:rsidR="00C71FFB" w:rsidRPr="00BB0F79">
        <w:rPr>
          <w:rFonts w:ascii="Times New Roman" w:hAnsi="Times New Roman" w:cs="Times New Roman"/>
          <w:sz w:val="26"/>
          <w:szCs w:val="26"/>
        </w:rPr>
        <w:t>составлять 50992 рублей</w:t>
      </w:r>
      <w:r w:rsidRPr="00BB0F79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527053" w:rsidRPr="00BB0F79" w:rsidRDefault="00C71FFB" w:rsidP="00527053">
      <w:pPr>
        <w:ind w:firstLine="567"/>
        <w:rPr>
          <w:rFonts w:ascii="Times New Roman" w:hAnsi="Times New Roman" w:cs="Times New Roman"/>
          <w:sz w:val="26"/>
          <w:szCs w:val="26"/>
        </w:rPr>
      </w:pPr>
      <w:r w:rsidRPr="00BB0F79">
        <w:rPr>
          <w:rFonts w:ascii="Times New Roman" w:hAnsi="Times New Roman" w:cs="Times New Roman"/>
          <w:sz w:val="26"/>
          <w:szCs w:val="26"/>
        </w:rPr>
        <w:lastRenderedPageBreak/>
        <w:t>-в муниципальных дошкольных образовательных учреждениях рост заработной платы связан с увеличением МРОТ и достижением целевых показателей средней заработной платы по отдельным категориям работникам образовательных организаций;</w:t>
      </w:r>
    </w:p>
    <w:p w:rsidR="00C71FFB" w:rsidRPr="00BB0F79" w:rsidRDefault="00C71FFB" w:rsidP="00823984">
      <w:pPr>
        <w:ind w:firstLine="567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 w:rsidRPr="00BB0F79">
        <w:rPr>
          <w:rFonts w:ascii="Times New Roman" w:hAnsi="Times New Roman" w:cs="Times New Roman"/>
          <w:sz w:val="26"/>
          <w:szCs w:val="26"/>
          <w:shd w:val="clear" w:color="auto" w:fill="FFFFFF"/>
        </w:rPr>
        <w:t>-в</w:t>
      </w:r>
      <w:r w:rsidRPr="00BB0F79">
        <w:rPr>
          <w:rFonts w:ascii="Times New Roman" w:hAnsi="Times New Roman" w:cs="Times New Roman"/>
          <w:sz w:val="26"/>
          <w:szCs w:val="26"/>
        </w:rPr>
        <w:t xml:space="preserve"> </w:t>
      </w:r>
      <w:r w:rsidRPr="00BB0F79">
        <w:rPr>
          <w:rFonts w:ascii="Times New Roman" w:hAnsi="Times New Roman" w:cs="Times New Roman"/>
          <w:sz w:val="26"/>
          <w:szCs w:val="26"/>
          <w:shd w:val="clear" w:color="auto" w:fill="FFFFFF"/>
        </w:rPr>
        <w:t>муниципальных общеобразовательных учреждениях</w:t>
      </w:r>
      <w:r w:rsidR="00823984" w:rsidRPr="00BB0F79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значение показателя в 2022 году составило 34344,5 руб., что выше уровня соответствующего периода 2021 года на 14,62% .Увеличение показателя произошло в соответствии с исполнением  Указа Президента РФ № 597 от 07.05.2012 года «О мероприятиях по реализации государственной социальной политики", в соответствии с которым предусматривается доведение уровня заработной платы вышеуказанной категории лиц до уровня 100 % от среднемесячной заработной платы работников, сложившейся в целом по экономике в регионе. Заработная плату до 2025 года прогнозируется довести до 43252,62 рублей.</w:t>
      </w:r>
    </w:p>
    <w:p w:rsidR="00C71FFB" w:rsidRPr="00BB0F79" w:rsidRDefault="00823984" w:rsidP="00823984">
      <w:pPr>
        <w:pStyle w:val="a6"/>
        <w:ind w:left="0" w:firstLine="601"/>
        <w:jc w:val="both"/>
        <w:rPr>
          <w:sz w:val="26"/>
          <w:szCs w:val="26"/>
          <w:shd w:val="clear" w:color="auto" w:fill="FFFFFF"/>
        </w:rPr>
      </w:pPr>
      <w:r w:rsidRPr="00BB0F79">
        <w:rPr>
          <w:sz w:val="26"/>
          <w:szCs w:val="26"/>
          <w:shd w:val="clear" w:color="auto" w:fill="FFFFFF"/>
        </w:rPr>
        <w:t xml:space="preserve">- среднемесячная номинальная начисленная заработная плата учителей муниципальных общеобразовательных учреждений в 2022 году составила </w:t>
      </w:r>
      <w:r w:rsidR="00823A63">
        <w:rPr>
          <w:sz w:val="26"/>
          <w:szCs w:val="26"/>
          <w:shd w:val="clear" w:color="auto" w:fill="FFFFFF"/>
        </w:rPr>
        <w:t>40256,71</w:t>
      </w:r>
      <w:r w:rsidRPr="00BB0F79">
        <w:rPr>
          <w:sz w:val="26"/>
          <w:szCs w:val="26"/>
          <w:shd w:val="clear" w:color="auto" w:fill="FFFFFF"/>
        </w:rPr>
        <w:t xml:space="preserve"> руб., что выше уровня соответствующего периода 2021года на </w:t>
      </w:r>
      <w:r w:rsidR="00823A63">
        <w:rPr>
          <w:sz w:val="26"/>
          <w:szCs w:val="26"/>
          <w:shd w:val="clear" w:color="auto" w:fill="FFFFFF"/>
        </w:rPr>
        <w:t>11,7</w:t>
      </w:r>
      <w:r w:rsidRPr="00BB0F79">
        <w:rPr>
          <w:sz w:val="26"/>
          <w:szCs w:val="26"/>
          <w:shd w:val="clear" w:color="auto" w:fill="FFFFFF"/>
        </w:rPr>
        <w:t>% .Показатель исполнен в соответствии с исполнением  Указа Президента РФ № 597 от 07.05.2012 года «О мероприятиях по реализации государственной социальной политики", в соответствии с которым предусматривается доведение уровня заработной платы вышеуказанной категории лиц до уровня 100 % от среднемесячной заработной платы работников, сложившейся в целом по экономике в регионе;</w:t>
      </w:r>
    </w:p>
    <w:p w:rsidR="00C71FFB" w:rsidRPr="00BB0F79" w:rsidRDefault="00735098" w:rsidP="00527053">
      <w:pPr>
        <w:pStyle w:val="a6"/>
        <w:ind w:left="0" w:firstLine="601"/>
        <w:jc w:val="both"/>
        <w:rPr>
          <w:sz w:val="26"/>
          <w:szCs w:val="26"/>
          <w:shd w:val="clear" w:color="auto" w:fill="FFFFFF"/>
        </w:rPr>
      </w:pPr>
      <w:r w:rsidRPr="00BB0F79">
        <w:rPr>
          <w:b/>
          <w:sz w:val="26"/>
          <w:szCs w:val="26"/>
          <w:shd w:val="clear" w:color="auto" w:fill="FFFFFF"/>
        </w:rPr>
        <w:t>-</w:t>
      </w:r>
      <w:r w:rsidRPr="00BB0F79">
        <w:rPr>
          <w:sz w:val="26"/>
          <w:szCs w:val="26"/>
        </w:rPr>
        <w:t xml:space="preserve"> </w:t>
      </w:r>
      <w:r w:rsidRPr="00BB0F79">
        <w:rPr>
          <w:sz w:val="26"/>
          <w:szCs w:val="26"/>
          <w:shd w:val="clear" w:color="auto" w:fill="FFFFFF"/>
        </w:rPr>
        <w:t xml:space="preserve">Заработная плата работников муниципальных учреждений культуры и искусства составила в отчетном периоде 41754,3 рублей, что превышает соответствующий период 2021 года на 12,9%. В 2025гг.  значение показателя составит 52403,4 рубля. Увеличение уровня заработной платы </w:t>
      </w:r>
      <w:proofErr w:type="gramStart"/>
      <w:r w:rsidRPr="00BB0F79">
        <w:rPr>
          <w:sz w:val="26"/>
          <w:szCs w:val="26"/>
          <w:shd w:val="clear" w:color="auto" w:fill="FFFFFF"/>
        </w:rPr>
        <w:t>произойдет  в</w:t>
      </w:r>
      <w:proofErr w:type="gramEnd"/>
      <w:r w:rsidRPr="00BB0F79">
        <w:rPr>
          <w:sz w:val="26"/>
          <w:szCs w:val="26"/>
          <w:shd w:val="clear" w:color="auto" w:fill="FFFFFF"/>
        </w:rPr>
        <w:t xml:space="preserve"> результате исполнения Указа Президента РФ от 7 мая 2012г. №597 «О мероприятиях по реализации государственной социальной политики».</w:t>
      </w:r>
    </w:p>
    <w:p w:rsidR="00C71FFB" w:rsidRPr="00BB0F79" w:rsidRDefault="00D30804" w:rsidP="00D30804">
      <w:pPr>
        <w:ind w:firstLine="601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 w:rsidRPr="00BB0F79">
        <w:rPr>
          <w:rFonts w:ascii="Times New Roman" w:hAnsi="Times New Roman" w:cs="Times New Roman"/>
          <w:sz w:val="26"/>
          <w:szCs w:val="26"/>
          <w:shd w:val="clear" w:color="auto" w:fill="FFFFFF"/>
        </w:rPr>
        <w:t>- Заработная плата работников</w:t>
      </w:r>
      <w:r w:rsidRPr="00BB0F79">
        <w:rPr>
          <w:rFonts w:ascii="Times New Roman" w:hAnsi="Times New Roman" w:cs="Times New Roman"/>
          <w:sz w:val="26"/>
          <w:szCs w:val="26"/>
        </w:rPr>
        <w:t xml:space="preserve"> </w:t>
      </w:r>
      <w:r w:rsidRPr="00BB0F79">
        <w:rPr>
          <w:rFonts w:ascii="Times New Roman" w:hAnsi="Times New Roman" w:cs="Times New Roman"/>
          <w:sz w:val="26"/>
          <w:szCs w:val="26"/>
          <w:shd w:val="clear" w:color="auto" w:fill="FFFFFF"/>
        </w:rPr>
        <w:t>муниципальных учреждений физической культуры и спорта увеличилась в связи с передачей в ведение МАУ "СШ" Курчатовского района направлений деятельности из МКУ ДО "ЦДТ</w:t>
      </w:r>
      <w:proofErr w:type="gramStart"/>
      <w:r w:rsidRPr="00BB0F79">
        <w:rPr>
          <w:rFonts w:ascii="Times New Roman" w:hAnsi="Times New Roman" w:cs="Times New Roman"/>
          <w:sz w:val="26"/>
          <w:szCs w:val="26"/>
          <w:shd w:val="clear" w:color="auto" w:fill="FFFFFF"/>
        </w:rPr>
        <w:t>" ,</w:t>
      </w:r>
      <w:proofErr w:type="gramEnd"/>
      <w:r w:rsidRPr="00BB0F79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а также за счет открытия на базе спортивной школы различных физкультурно-спортивных секций. В 2023-2025гг.заработная плата работников муниципальных учреждений физической культуры и спорта будет иметь тенденцию роста и составит 40932 руб.</w:t>
      </w:r>
    </w:p>
    <w:p w:rsidR="00D30804" w:rsidRPr="00BB0F79" w:rsidRDefault="00D30804" w:rsidP="00D30804">
      <w:pPr>
        <w:rPr>
          <w:rFonts w:ascii="Times New Roman" w:hAnsi="Times New Roman" w:cs="Times New Roman"/>
          <w:sz w:val="26"/>
          <w:szCs w:val="26"/>
          <w:shd w:val="clear" w:color="auto" w:fill="FFFFFF"/>
        </w:rPr>
      </w:pPr>
    </w:p>
    <w:p w:rsidR="00527053" w:rsidRPr="00BB0F79" w:rsidRDefault="00D30804" w:rsidP="00D30804">
      <w:pPr>
        <w:pStyle w:val="a6"/>
        <w:ind w:left="0" w:firstLine="601"/>
        <w:jc w:val="center"/>
        <w:rPr>
          <w:b/>
          <w:sz w:val="26"/>
          <w:szCs w:val="26"/>
          <w:shd w:val="clear" w:color="auto" w:fill="FFFFFF"/>
        </w:rPr>
      </w:pPr>
      <w:r w:rsidRPr="00BB0F79">
        <w:rPr>
          <w:b/>
          <w:sz w:val="26"/>
          <w:szCs w:val="26"/>
          <w:shd w:val="clear" w:color="auto" w:fill="FFFFFF"/>
          <w:lang w:val="en-US"/>
        </w:rPr>
        <w:t>II</w:t>
      </w:r>
      <w:r w:rsidRPr="00BB0F79">
        <w:rPr>
          <w:b/>
          <w:sz w:val="26"/>
          <w:szCs w:val="26"/>
          <w:shd w:val="clear" w:color="auto" w:fill="FFFFFF"/>
        </w:rPr>
        <w:t xml:space="preserve">. </w:t>
      </w:r>
      <w:r w:rsidR="00527053" w:rsidRPr="00BB0F79">
        <w:rPr>
          <w:b/>
          <w:sz w:val="26"/>
          <w:szCs w:val="26"/>
          <w:shd w:val="clear" w:color="auto" w:fill="FFFFFF"/>
        </w:rPr>
        <w:t>Дошкольное образование</w:t>
      </w:r>
    </w:p>
    <w:p w:rsidR="00D30804" w:rsidRPr="00BB0F79" w:rsidRDefault="00D30804" w:rsidP="00D30804">
      <w:pPr>
        <w:pStyle w:val="a6"/>
        <w:ind w:left="0" w:firstLine="601"/>
        <w:jc w:val="center"/>
        <w:rPr>
          <w:sz w:val="26"/>
          <w:szCs w:val="26"/>
        </w:rPr>
      </w:pPr>
    </w:p>
    <w:p w:rsidR="00D30804" w:rsidRPr="00BB0F79" w:rsidRDefault="00527053" w:rsidP="00D30804">
      <w:pPr>
        <w:ind w:firstLine="540"/>
        <w:rPr>
          <w:rFonts w:ascii="Times New Roman" w:hAnsi="Times New Roman" w:cs="Times New Roman"/>
          <w:sz w:val="26"/>
          <w:szCs w:val="26"/>
        </w:rPr>
      </w:pPr>
      <w:r w:rsidRPr="00BB0F79">
        <w:rPr>
          <w:rFonts w:ascii="Times New Roman" w:hAnsi="Times New Roman" w:cs="Times New Roman"/>
          <w:sz w:val="26"/>
          <w:szCs w:val="26"/>
          <w:lang w:eastAsia="ru-RU"/>
        </w:rPr>
        <w:t xml:space="preserve">В </w:t>
      </w:r>
      <w:r w:rsidR="00D30804" w:rsidRPr="00BB0F79">
        <w:rPr>
          <w:rFonts w:ascii="Times New Roman" w:hAnsi="Times New Roman" w:cs="Times New Roman"/>
          <w:sz w:val="26"/>
          <w:szCs w:val="26"/>
          <w:lang w:eastAsia="ru-RU"/>
        </w:rPr>
        <w:t>Курчатовском</w:t>
      </w:r>
      <w:r w:rsidRPr="00BB0F79">
        <w:rPr>
          <w:rFonts w:ascii="Times New Roman" w:hAnsi="Times New Roman" w:cs="Times New Roman"/>
          <w:sz w:val="26"/>
          <w:szCs w:val="26"/>
          <w:lang w:eastAsia="ru-RU"/>
        </w:rPr>
        <w:t xml:space="preserve"> районе </w:t>
      </w:r>
      <w:r w:rsidR="002F3DB6" w:rsidRPr="00BB0F79">
        <w:rPr>
          <w:rFonts w:ascii="Times New Roman" w:hAnsi="Times New Roman" w:cs="Times New Roman"/>
          <w:sz w:val="26"/>
          <w:szCs w:val="26"/>
          <w:lang w:eastAsia="ru-RU"/>
        </w:rPr>
        <w:t xml:space="preserve">сеть образовательных услуг предоставлена </w:t>
      </w:r>
      <w:r w:rsidR="00D30804" w:rsidRPr="00BB0F79">
        <w:rPr>
          <w:rFonts w:ascii="Times New Roman" w:hAnsi="Times New Roman" w:cs="Times New Roman"/>
          <w:sz w:val="26"/>
          <w:szCs w:val="26"/>
        </w:rPr>
        <w:t>8</w:t>
      </w:r>
      <w:r w:rsidR="002F3DB6" w:rsidRPr="00BB0F79">
        <w:rPr>
          <w:rFonts w:ascii="Times New Roman" w:hAnsi="Times New Roman" w:cs="Times New Roman"/>
          <w:sz w:val="26"/>
          <w:szCs w:val="26"/>
        </w:rPr>
        <w:t>-ю</w:t>
      </w:r>
      <w:r w:rsidR="00D30804" w:rsidRPr="00BB0F79">
        <w:rPr>
          <w:rFonts w:ascii="Times New Roman" w:hAnsi="Times New Roman" w:cs="Times New Roman"/>
          <w:sz w:val="26"/>
          <w:szCs w:val="26"/>
        </w:rPr>
        <w:t xml:space="preserve"> </w:t>
      </w:r>
      <w:r w:rsidR="002F3DB6" w:rsidRPr="00BB0F79">
        <w:rPr>
          <w:rFonts w:ascii="Times New Roman" w:hAnsi="Times New Roman" w:cs="Times New Roman"/>
          <w:sz w:val="26"/>
          <w:szCs w:val="26"/>
        </w:rPr>
        <w:t>школами</w:t>
      </w:r>
      <w:r w:rsidR="00D30804" w:rsidRPr="00BB0F79">
        <w:rPr>
          <w:rFonts w:ascii="Times New Roman" w:hAnsi="Times New Roman" w:cs="Times New Roman"/>
          <w:sz w:val="26"/>
          <w:szCs w:val="26"/>
        </w:rPr>
        <w:t>, 3-мя детскими садами, 2-мя учреждениями дополнительного образования, спортивной школой.</w:t>
      </w:r>
    </w:p>
    <w:p w:rsidR="00527053" w:rsidRPr="00BB0F79" w:rsidRDefault="00527053" w:rsidP="00527053">
      <w:pPr>
        <w:widowControl w:val="0"/>
        <w:autoSpaceDE w:val="0"/>
        <w:autoSpaceDN w:val="0"/>
        <w:adjustRightInd w:val="0"/>
        <w:ind w:firstLine="426"/>
        <w:rPr>
          <w:rFonts w:ascii="Times New Roman" w:hAnsi="Times New Roman" w:cs="Times New Roman"/>
          <w:sz w:val="26"/>
          <w:szCs w:val="26"/>
        </w:rPr>
      </w:pPr>
      <w:r w:rsidRPr="00BB0F79">
        <w:rPr>
          <w:rFonts w:ascii="Times New Roman" w:hAnsi="Times New Roman" w:cs="Times New Roman"/>
          <w:sz w:val="26"/>
          <w:szCs w:val="26"/>
        </w:rPr>
        <w:tab/>
        <w:t>Основным целевым ориентиром развития системы дошкольного образования района определено повышение качества дошкольного образования посредством его обновления.</w:t>
      </w:r>
    </w:p>
    <w:p w:rsidR="00527053" w:rsidRPr="00BB0F79" w:rsidRDefault="00527053" w:rsidP="00527053">
      <w:pPr>
        <w:widowControl w:val="0"/>
        <w:shd w:val="clear" w:color="auto" w:fill="FFFFFF"/>
        <w:autoSpaceDE w:val="0"/>
        <w:autoSpaceDN w:val="0"/>
        <w:adjustRightInd w:val="0"/>
        <w:ind w:firstLine="426"/>
        <w:rPr>
          <w:rFonts w:ascii="Times New Roman" w:hAnsi="Times New Roman" w:cs="Times New Roman"/>
          <w:sz w:val="26"/>
          <w:szCs w:val="26"/>
        </w:rPr>
      </w:pPr>
      <w:r w:rsidRPr="00BB0F79">
        <w:rPr>
          <w:rFonts w:ascii="Times New Roman" w:hAnsi="Times New Roman" w:cs="Times New Roman"/>
          <w:sz w:val="26"/>
          <w:szCs w:val="26"/>
        </w:rPr>
        <w:t>Для воспитанников детских садов созданы все необходимые условия для успешного достижения целевых ориентиров по образовательной программе на всех возрастных этапах.</w:t>
      </w:r>
    </w:p>
    <w:p w:rsidR="002F3DB6" w:rsidRPr="00BB0F79" w:rsidRDefault="00527053" w:rsidP="002F3DB6">
      <w:pPr>
        <w:ind w:firstLine="708"/>
        <w:rPr>
          <w:rFonts w:ascii="Times New Roman" w:hAnsi="Times New Roman" w:cs="Times New Roman"/>
          <w:sz w:val="26"/>
          <w:szCs w:val="26"/>
        </w:rPr>
      </w:pPr>
      <w:r w:rsidRPr="00BB0F79">
        <w:rPr>
          <w:rFonts w:ascii="Times New Roman" w:hAnsi="Times New Roman" w:cs="Times New Roman"/>
          <w:sz w:val="26"/>
          <w:szCs w:val="26"/>
        </w:rPr>
        <w:t xml:space="preserve">. В районе полностью </w:t>
      </w:r>
      <w:proofErr w:type="gramStart"/>
      <w:r w:rsidRPr="00BB0F79">
        <w:rPr>
          <w:rFonts w:ascii="Times New Roman" w:hAnsi="Times New Roman" w:cs="Times New Roman"/>
          <w:sz w:val="26"/>
          <w:szCs w:val="26"/>
        </w:rPr>
        <w:t>удовлетворен  запрос</w:t>
      </w:r>
      <w:proofErr w:type="gramEnd"/>
      <w:r w:rsidRPr="00BB0F79">
        <w:rPr>
          <w:rFonts w:ascii="Times New Roman" w:hAnsi="Times New Roman" w:cs="Times New Roman"/>
          <w:sz w:val="26"/>
          <w:szCs w:val="26"/>
        </w:rPr>
        <w:t xml:space="preserve"> родителей  на дошкольное образование детей.</w:t>
      </w:r>
    </w:p>
    <w:p w:rsidR="002F3DB6" w:rsidRPr="00BB0F79" w:rsidRDefault="00527053" w:rsidP="002F3DB6">
      <w:pPr>
        <w:ind w:firstLine="708"/>
        <w:rPr>
          <w:rFonts w:ascii="Times New Roman" w:hAnsi="Times New Roman" w:cs="Times New Roman"/>
          <w:sz w:val="26"/>
          <w:szCs w:val="26"/>
        </w:rPr>
      </w:pPr>
      <w:r w:rsidRPr="00BB0F79">
        <w:rPr>
          <w:rFonts w:ascii="Times New Roman" w:hAnsi="Times New Roman" w:cs="Times New Roman"/>
          <w:sz w:val="26"/>
          <w:szCs w:val="26"/>
        </w:rPr>
        <w:lastRenderedPageBreak/>
        <w:t xml:space="preserve"> </w:t>
      </w:r>
      <w:r w:rsidR="001D469B" w:rsidRPr="00BB0F79">
        <w:rPr>
          <w:rFonts w:ascii="Times New Roman" w:hAnsi="Times New Roman" w:cs="Times New Roman"/>
          <w:sz w:val="26"/>
          <w:szCs w:val="26"/>
        </w:rPr>
        <w:t>Д</w:t>
      </w:r>
      <w:r w:rsidR="002F3DB6" w:rsidRPr="00BB0F79">
        <w:rPr>
          <w:rFonts w:ascii="Times New Roman" w:hAnsi="Times New Roman" w:cs="Times New Roman"/>
          <w:sz w:val="26"/>
          <w:szCs w:val="26"/>
        </w:rPr>
        <w:t xml:space="preserve">етские сады посещают </w:t>
      </w:r>
      <w:proofErr w:type="gramStart"/>
      <w:r w:rsidR="002F3DB6" w:rsidRPr="00BB0F79">
        <w:rPr>
          <w:rFonts w:ascii="Times New Roman" w:hAnsi="Times New Roman" w:cs="Times New Roman"/>
          <w:sz w:val="26"/>
          <w:szCs w:val="26"/>
        </w:rPr>
        <w:t>435  воспитанников</w:t>
      </w:r>
      <w:proofErr w:type="gramEnd"/>
      <w:r w:rsidR="002F3DB6" w:rsidRPr="00BB0F79">
        <w:rPr>
          <w:rFonts w:ascii="Times New Roman" w:hAnsi="Times New Roman" w:cs="Times New Roman"/>
          <w:sz w:val="26"/>
          <w:szCs w:val="26"/>
        </w:rPr>
        <w:t xml:space="preserve">, 1398 </w:t>
      </w:r>
      <w:r w:rsidR="002F3DB6" w:rsidRPr="00BB0F79">
        <w:rPr>
          <w:rFonts w:ascii="Times New Roman" w:hAnsi="Times New Roman" w:cs="Times New Roman"/>
          <w:color w:val="FF0000"/>
          <w:sz w:val="26"/>
          <w:szCs w:val="26"/>
        </w:rPr>
        <w:t xml:space="preserve"> </w:t>
      </w:r>
      <w:r w:rsidR="002F3DB6" w:rsidRPr="00BB0F79">
        <w:rPr>
          <w:rFonts w:ascii="Times New Roman" w:hAnsi="Times New Roman" w:cs="Times New Roman"/>
          <w:sz w:val="26"/>
          <w:szCs w:val="26"/>
        </w:rPr>
        <w:t>детей охвачено дополнительным образованием.</w:t>
      </w:r>
    </w:p>
    <w:p w:rsidR="00527053" w:rsidRPr="00BB0F79" w:rsidRDefault="00527053" w:rsidP="00527053">
      <w:pPr>
        <w:pStyle w:val="a6"/>
        <w:ind w:left="0" w:firstLine="601"/>
        <w:jc w:val="both"/>
        <w:rPr>
          <w:b/>
          <w:bCs/>
          <w:iCs/>
          <w:sz w:val="26"/>
          <w:szCs w:val="26"/>
        </w:rPr>
      </w:pPr>
      <w:r w:rsidRPr="00BB0F79">
        <w:rPr>
          <w:b/>
          <w:bCs/>
          <w:iCs/>
          <w:sz w:val="26"/>
          <w:szCs w:val="26"/>
        </w:rPr>
        <w:t xml:space="preserve">Показатель 9.  </w:t>
      </w:r>
      <w:proofErr w:type="gramStart"/>
      <w:r w:rsidRPr="00BB0F79">
        <w:rPr>
          <w:b/>
          <w:bCs/>
          <w:iCs/>
          <w:sz w:val="26"/>
          <w:szCs w:val="26"/>
        </w:rPr>
        <w:t>Доля  детей</w:t>
      </w:r>
      <w:proofErr w:type="gramEnd"/>
      <w:r w:rsidRPr="00BB0F79">
        <w:rPr>
          <w:b/>
          <w:bCs/>
          <w:iCs/>
          <w:sz w:val="26"/>
          <w:szCs w:val="26"/>
        </w:rPr>
        <w:t xml:space="preserve"> в  возрасте 1 – 6 лет, получающих  дошкольную образовательную   услугу и   (или)  услугу  по  их  содержанию  в  муниципальных образовательных учреждениях в общей численности детей в возрасте 1 - 6 лет.</w:t>
      </w:r>
    </w:p>
    <w:p w:rsidR="00527053" w:rsidRPr="00BB0F79" w:rsidRDefault="002F3DB6" w:rsidP="00527053">
      <w:pPr>
        <w:pStyle w:val="ConsPlusCell"/>
        <w:ind w:firstLine="601"/>
        <w:jc w:val="both"/>
        <w:rPr>
          <w:rFonts w:ascii="Times New Roman" w:hAnsi="Times New Roman" w:cs="Times New Roman"/>
          <w:bCs/>
          <w:iCs/>
          <w:sz w:val="26"/>
          <w:szCs w:val="26"/>
        </w:rPr>
      </w:pPr>
      <w:r w:rsidRPr="00BB0F79">
        <w:rPr>
          <w:rFonts w:ascii="Times New Roman" w:hAnsi="Times New Roman" w:cs="Times New Roman"/>
          <w:bCs/>
          <w:iCs/>
          <w:sz w:val="26"/>
          <w:szCs w:val="26"/>
        </w:rPr>
        <w:t xml:space="preserve">В 2022 году доля детей, получающих дошкольную образовательную услугу, увеличилась на 7 </w:t>
      </w:r>
      <w:proofErr w:type="spellStart"/>
      <w:r w:rsidRPr="00BB0F79">
        <w:rPr>
          <w:rFonts w:ascii="Times New Roman" w:hAnsi="Times New Roman" w:cs="Times New Roman"/>
          <w:bCs/>
          <w:iCs/>
          <w:sz w:val="26"/>
          <w:szCs w:val="26"/>
        </w:rPr>
        <w:t>п.п</w:t>
      </w:r>
      <w:proofErr w:type="spellEnd"/>
      <w:r w:rsidRPr="00BB0F79">
        <w:rPr>
          <w:rFonts w:ascii="Times New Roman" w:hAnsi="Times New Roman" w:cs="Times New Roman"/>
          <w:bCs/>
          <w:iCs/>
          <w:sz w:val="26"/>
          <w:szCs w:val="26"/>
        </w:rPr>
        <w:t>. по сравнению с 2021 годом за счет уменьшения количества детей данной возрастной категории с 810 до 693 человек. Получали услугу дошкольного</w:t>
      </w:r>
      <w:r w:rsidR="001D469B" w:rsidRPr="00BB0F79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1D469B" w:rsidRPr="00BB0F79">
        <w:rPr>
          <w:rFonts w:ascii="Times New Roman" w:hAnsi="Times New Roman" w:cs="Times New Roman"/>
          <w:bCs/>
          <w:iCs/>
          <w:sz w:val="26"/>
          <w:szCs w:val="26"/>
        </w:rPr>
        <w:t>образования  в</w:t>
      </w:r>
      <w:proofErr w:type="gramEnd"/>
      <w:r w:rsidR="001D469B" w:rsidRPr="00BB0F79">
        <w:rPr>
          <w:rFonts w:ascii="Times New Roman" w:hAnsi="Times New Roman" w:cs="Times New Roman"/>
          <w:bCs/>
          <w:iCs/>
          <w:sz w:val="26"/>
          <w:szCs w:val="26"/>
        </w:rPr>
        <w:t xml:space="preserve"> 2022 году -  435 человек.</w:t>
      </w:r>
    </w:p>
    <w:p w:rsidR="002F3DB6" w:rsidRPr="00BB0F79" w:rsidRDefault="002F3DB6" w:rsidP="00527053">
      <w:pPr>
        <w:pStyle w:val="ConsPlusCell"/>
        <w:ind w:firstLine="601"/>
        <w:jc w:val="both"/>
        <w:rPr>
          <w:rFonts w:ascii="Times New Roman" w:hAnsi="Times New Roman" w:cs="Times New Roman"/>
          <w:bCs/>
          <w:iCs/>
          <w:sz w:val="26"/>
          <w:szCs w:val="26"/>
        </w:rPr>
      </w:pPr>
    </w:p>
    <w:p w:rsidR="00527053" w:rsidRPr="00BB0F79" w:rsidRDefault="00527053" w:rsidP="00527053">
      <w:pPr>
        <w:pStyle w:val="ConsPlusCell"/>
        <w:ind w:firstLine="601"/>
        <w:jc w:val="both"/>
        <w:rPr>
          <w:rFonts w:ascii="Times New Roman" w:hAnsi="Times New Roman" w:cs="Times New Roman"/>
          <w:b/>
          <w:bCs/>
          <w:iCs/>
          <w:sz w:val="26"/>
          <w:szCs w:val="26"/>
        </w:rPr>
      </w:pPr>
      <w:r w:rsidRPr="00BB0F79">
        <w:rPr>
          <w:rFonts w:ascii="Times New Roman" w:hAnsi="Times New Roman" w:cs="Times New Roman"/>
          <w:b/>
          <w:bCs/>
          <w:iCs/>
          <w:sz w:val="26"/>
          <w:szCs w:val="26"/>
        </w:rPr>
        <w:t>Показатель 10. Доля детей в возрасте 1 - 6 лет, стоящих на учете для определения в муниципальные дошкольные образовательные учреждения, в общей     численности детей в возрасте 1 - 6 лет.</w:t>
      </w:r>
    </w:p>
    <w:p w:rsidR="00527053" w:rsidRPr="00BB0F79" w:rsidRDefault="00527053" w:rsidP="00527053">
      <w:pPr>
        <w:ind w:firstLine="601"/>
        <w:rPr>
          <w:rFonts w:ascii="Times New Roman" w:hAnsi="Times New Roman" w:cs="Times New Roman"/>
          <w:sz w:val="26"/>
          <w:szCs w:val="26"/>
        </w:rPr>
      </w:pPr>
      <w:r w:rsidRPr="00BB0F79">
        <w:rPr>
          <w:rFonts w:ascii="Times New Roman" w:hAnsi="Times New Roman" w:cs="Times New Roman"/>
          <w:sz w:val="26"/>
          <w:szCs w:val="26"/>
        </w:rPr>
        <w:t>Спрос на дошкольное образование в районе удовлетворяется на 100%. Доля детей в возрасте 1 - 6 лет, стоящих на учете для определения в муниципальные дошкольные образовательные учреждения, в общей численности детей в возрасте 1 - 6 лет составляет - 0%.</w:t>
      </w:r>
    </w:p>
    <w:p w:rsidR="00527053" w:rsidRPr="00BB0F79" w:rsidRDefault="00527053" w:rsidP="00527053">
      <w:pPr>
        <w:ind w:firstLine="601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 w:rsidRPr="00BB0F79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    </w:t>
      </w:r>
    </w:p>
    <w:p w:rsidR="00527053" w:rsidRPr="00BB0F79" w:rsidRDefault="00527053" w:rsidP="00527053">
      <w:pPr>
        <w:pStyle w:val="ConsPlusCell"/>
        <w:ind w:firstLine="601"/>
        <w:jc w:val="both"/>
        <w:rPr>
          <w:rFonts w:ascii="Times New Roman" w:hAnsi="Times New Roman" w:cs="Times New Roman"/>
          <w:b/>
          <w:bCs/>
          <w:iCs/>
          <w:sz w:val="26"/>
          <w:szCs w:val="26"/>
        </w:rPr>
      </w:pPr>
      <w:r w:rsidRPr="00BB0F79">
        <w:rPr>
          <w:rFonts w:ascii="Times New Roman" w:hAnsi="Times New Roman" w:cs="Times New Roman"/>
          <w:b/>
          <w:bCs/>
          <w:iCs/>
          <w:sz w:val="26"/>
          <w:szCs w:val="26"/>
        </w:rPr>
        <w:t>Показатель 11. Доля муниципальных дошкольных образовательных учреждений, здания которых находятся в аварийном состоянии или требуют капитального ремонта, в общем числе муниципальных дошкольных образовательных учреждений.</w:t>
      </w:r>
    </w:p>
    <w:p w:rsidR="00527053" w:rsidRPr="00BB0F79" w:rsidRDefault="00527053" w:rsidP="00527053">
      <w:pPr>
        <w:ind w:firstLine="567"/>
        <w:rPr>
          <w:rFonts w:ascii="Times New Roman" w:hAnsi="Times New Roman" w:cs="Times New Roman"/>
          <w:sz w:val="26"/>
          <w:szCs w:val="26"/>
        </w:rPr>
      </w:pPr>
      <w:r w:rsidRPr="00BB0F79">
        <w:rPr>
          <w:rFonts w:ascii="Times New Roman" w:hAnsi="Times New Roman" w:cs="Times New Roman"/>
          <w:sz w:val="26"/>
          <w:szCs w:val="26"/>
        </w:rPr>
        <w:t>Доля муниципальных дошкольных образовательных учреждений, здания которых требуют капитального ремонта, в 202</w:t>
      </w:r>
      <w:r w:rsidR="001D469B" w:rsidRPr="00BB0F79">
        <w:rPr>
          <w:rFonts w:ascii="Times New Roman" w:hAnsi="Times New Roman" w:cs="Times New Roman"/>
          <w:sz w:val="26"/>
          <w:szCs w:val="26"/>
        </w:rPr>
        <w:t>2</w:t>
      </w:r>
      <w:r w:rsidRPr="00BB0F79">
        <w:rPr>
          <w:rFonts w:ascii="Times New Roman" w:hAnsi="Times New Roman" w:cs="Times New Roman"/>
          <w:sz w:val="26"/>
          <w:szCs w:val="26"/>
        </w:rPr>
        <w:t xml:space="preserve"> году – </w:t>
      </w:r>
      <w:r w:rsidR="001D469B" w:rsidRPr="00BB0F79">
        <w:rPr>
          <w:rFonts w:ascii="Times New Roman" w:hAnsi="Times New Roman" w:cs="Times New Roman"/>
          <w:sz w:val="26"/>
          <w:szCs w:val="26"/>
        </w:rPr>
        <w:t>составляет 0%.</w:t>
      </w:r>
    </w:p>
    <w:p w:rsidR="00527053" w:rsidRPr="00BB0F79" w:rsidRDefault="00527053" w:rsidP="00527053">
      <w:pPr>
        <w:ind w:firstLine="567"/>
        <w:rPr>
          <w:rFonts w:ascii="Times New Roman" w:hAnsi="Times New Roman" w:cs="Times New Roman"/>
          <w:sz w:val="26"/>
          <w:szCs w:val="26"/>
        </w:rPr>
      </w:pPr>
    </w:p>
    <w:p w:rsidR="00527053" w:rsidRPr="00BB0F79" w:rsidRDefault="00E16D00" w:rsidP="00E16D00">
      <w:pPr>
        <w:ind w:firstLine="601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B0F79">
        <w:rPr>
          <w:rFonts w:ascii="Times New Roman" w:hAnsi="Times New Roman" w:cs="Times New Roman"/>
          <w:b/>
          <w:sz w:val="26"/>
          <w:szCs w:val="26"/>
          <w:lang w:val="en-US"/>
        </w:rPr>
        <w:t>III</w:t>
      </w:r>
      <w:r w:rsidRPr="00BB0F79">
        <w:rPr>
          <w:rFonts w:ascii="Times New Roman" w:hAnsi="Times New Roman" w:cs="Times New Roman"/>
          <w:b/>
          <w:sz w:val="26"/>
          <w:szCs w:val="26"/>
        </w:rPr>
        <w:t xml:space="preserve">. </w:t>
      </w:r>
      <w:r w:rsidR="00527053" w:rsidRPr="00BB0F79">
        <w:rPr>
          <w:rFonts w:ascii="Times New Roman" w:hAnsi="Times New Roman" w:cs="Times New Roman"/>
          <w:b/>
          <w:sz w:val="26"/>
          <w:szCs w:val="26"/>
        </w:rPr>
        <w:t>Общее и дополнительное образование</w:t>
      </w:r>
    </w:p>
    <w:p w:rsidR="00E16D00" w:rsidRPr="00BB0F79" w:rsidRDefault="00E16D00" w:rsidP="00E16D00">
      <w:pPr>
        <w:ind w:firstLine="601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527053" w:rsidRPr="00BB0F79" w:rsidRDefault="00527053" w:rsidP="00527053">
      <w:pPr>
        <w:ind w:firstLine="567"/>
        <w:rPr>
          <w:rFonts w:ascii="Times New Roman" w:hAnsi="Times New Roman" w:cs="Times New Roman"/>
          <w:sz w:val="26"/>
          <w:szCs w:val="26"/>
        </w:rPr>
      </w:pPr>
      <w:r w:rsidRPr="00BB0F79">
        <w:rPr>
          <w:rFonts w:ascii="Times New Roman" w:hAnsi="Times New Roman" w:cs="Times New Roman"/>
          <w:sz w:val="26"/>
          <w:szCs w:val="26"/>
        </w:rPr>
        <w:t xml:space="preserve">Одним из основных механизмов достижения качества образования является создание современной инфраструктуры образования, прежде всего в рамках реализации национального проекта «Образование», а также посредством реновации действующих образовательных организаций.  </w:t>
      </w:r>
    </w:p>
    <w:p w:rsidR="00E16D00" w:rsidRPr="00BB0F79" w:rsidRDefault="00527053" w:rsidP="00E16D00">
      <w:pPr>
        <w:spacing w:line="276" w:lineRule="auto"/>
        <w:ind w:firstLine="567"/>
        <w:rPr>
          <w:rFonts w:ascii="Times New Roman" w:hAnsi="Times New Roman" w:cs="Times New Roman"/>
          <w:sz w:val="26"/>
          <w:szCs w:val="26"/>
        </w:rPr>
      </w:pPr>
      <w:r w:rsidRPr="00BB0F79">
        <w:rPr>
          <w:rFonts w:ascii="Times New Roman" w:hAnsi="Times New Roman" w:cs="Times New Roman"/>
          <w:sz w:val="26"/>
          <w:szCs w:val="26"/>
        </w:rPr>
        <w:t xml:space="preserve">В </w:t>
      </w:r>
      <w:proofErr w:type="gramStart"/>
      <w:r w:rsidRPr="00BB0F79">
        <w:rPr>
          <w:rFonts w:ascii="Times New Roman" w:hAnsi="Times New Roman" w:cs="Times New Roman"/>
          <w:sz w:val="26"/>
          <w:szCs w:val="26"/>
        </w:rPr>
        <w:t>рамках  реализации</w:t>
      </w:r>
      <w:proofErr w:type="gramEnd"/>
      <w:r w:rsidRPr="00BB0F79">
        <w:rPr>
          <w:rFonts w:ascii="Times New Roman" w:hAnsi="Times New Roman" w:cs="Times New Roman"/>
          <w:sz w:val="26"/>
          <w:szCs w:val="26"/>
        </w:rPr>
        <w:t xml:space="preserve"> проекта «Современная школа</w:t>
      </w:r>
      <w:r w:rsidR="00E16D00" w:rsidRPr="00BB0F79">
        <w:rPr>
          <w:rFonts w:ascii="Times New Roman" w:hAnsi="Times New Roman" w:cs="Times New Roman"/>
          <w:sz w:val="26"/>
          <w:szCs w:val="26"/>
        </w:rPr>
        <w:t>» продолжают функционировать Центры образования «Точка роста». В 6 образовательных учреждениях обновлена материально – техническая база.  Оснащены современным оборудованием кабинеты информатики, технологии, ОБЖ, физики, химии, биологии.  Благодаря таким центрам расширяются возможности предоставления качественного современного образования для   школьников, формирование у ребят современных технологических и гуманитарных навыков.</w:t>
      </w:r>
    </w:p>
    <w:p w:rsidR="00060E54" w:rsidRPr="00BB0F79" w:rsidRDefault="00060E54" w:rsidP="00060E54">
      <w:pPr>
        <w:spacing w:line="276" w:lineRule="auto"/>
        <w:ind w:firstLine="708"/>
        <w:rPr>
          <w:rFonts w:ascii="Times New Roman" w:hAnsi="Times New Roman" w:cs="Times New Roman"/>
          <w:sz w:val="26"/>
          <w:szCs w:val="26"/>
        </w:rPr>
      </w:pPr>
      <w:r w:rsidRPr="00BB0F79">
        <w:rPr>
          <w:rFonts w:ascii="Times New Roman" w:hAnsi="Times New Roman" w:cs="Times New Roman"/>
          <w:sz w:val="26"/>
          <w:szCs w:val="26"/>
        </w:rPr>
        <w:t xml:space="preserve">Практическая реализация образовательной политики </w:t>
      </w:r>
      <w:r w:rsidRPr="00BB0F79">
        <w:rPr>
          <w:rFonts w:ascii="Times New Roman" w:hAnsi="Times New Roman" w:cs="Times New Roman"/>
          <w:b/>
          <w:sz w:val="26"/>
          <w:szCs w:val="26"/>
        </w:rPr>
        <w:t>дополнительного образования</w:t>
      </w:r>
      <w:r w:rsidRPr="00BB0F79">
        <w:rPr>
          <w:rFonts w:ascii="Times New Roman" w:hAnsi="Times New Roman" w:cs="Times New Roman"/>
          <w:sz w:val="26"/>
          <w:szCs w:val="26"/>
        </w:rPr>
        <w:t xml:space="preserve"> осуществляется 2-мя образовательными учреждениями, имеющими лицензию на дополнительное образование.</w:t>
      </w:r>
    </w:p>
    <w:p w:rsidR="00060E54" w:rsidRPr="00BB0F79" w:rsidRDefault="00060E54" w:rsidP="00060E54">
      <w:pPr>
        <w:spacing w:line="276" w:lineRule="auto"/>
        <w:ind w:firstLine="708"/>
        <w:rPr>
          <w:rFonts w:ascii="Times New Roman" w:hAnsi="Times New Roman" w:cs="Times New Roman"/>
          <w:sz w:val="26"/>
          <w:szCs w:val="26"/>
        </w:rPr>
      </w:pPr>
      <w:r w:rsidRPr="00BB0F79">
        <w:rPr>
          <w:rFonts w:ascii="Times New Roman" w:hAnsi="Times New Roman" w:cs="Times New Roman"/>
          <w:sz w:val="26"/>
          <w:szCs w:val="26"/>
        </w:rPr>
        <w:t>Одним из инструментов достижения показателя охвата детей является реализация механизма персонифицированного финансирования услуг дополнительного образования в качестве альтернативы механизму муниципального задания, введение «Сертификата дополнительного образования детей».</w:t>
      </w:r>
    </w:p>
    <w:p w:rsidR="00060E54" w:rsidRPr="00BB0F79" w:rsidRDefault="00060E54" w:rsidP="00060E54">
      <w:pPr>
        <w:spacing w:line="276" w:lineRule="auto"/>
        <w:ind w:firstLine="708"/>
        <w:rPr>
          <w:rFonts w:ascii="Times New Roman" w:hAnsi="Times New Roman" w:cs="Times New Roman"/>
          <w:sz w:val="26"/>
          <w:szCs w:val="26"/>
        </w:rPr>
      </w:pPr>
      <w:proofErr w:type="gramStart"/>
      <w:r w:rsidRPr="00BB0F79">
        <w:rPr>
          <w:rFonts w:ascii="Times New Roman" w:hAnsi="Times New Roman" w:cs="Times New Roman"/>
          <w:sz w:val="26"/>
          <w:szCs w:val="26"/>
        </w:rPr>
        <w:lastRenderedPageBreak/>
        <w:t>В  Центре</w:t>
      </w:r>
      <w:proofErr w:type="gramEnd"/>
      <w:r w:rsidRPr="00BB0F79">
        <w:rPr>
          <w:rFonts w:ascii="Times New Roman" w:hAnsi="Times New Roman" w:cs="Times New Roman"/>
          <w:sz w:val="26"/>
          <w:szCs w:val="26"/>
        </w:rPr>
        <w:t xml:space="preserve"> детского творчества занимаются 1398 человек.  Образовательную деятельность осуществляют 16 основных педагогических работников и 25 педагогов – совместителей.</w:t>
      </w:r>
    </w:p>
    <w:p w:rsidR="00060E54" w:rsidRPr="00BB0F79" w:rsidRDefault="00060E54" w:rsidP="00060E54">
      <w:pPr>
        <w:spacing w:line="276" w:lineRule="auto"/>
        <w:rPr>
          <w:rFonts w:ascii="Times New Roman" w:hAnsi="Times New Roman" w:cs="Times New Roman"/>
          <w:sz w:val="26"/>
          <w:szCs w:val="26"/>
        </w:rPr>
      </w:pPr>
      <w:r w:rsidRPr="00BB0F79">
        <w:rPr>
          <w:rFonts w:ascii="Times New Roman" w:hAnsi="Times New Roman" w:cs="Times New Roman"/>
          <w:sz w:val="26"/>
          <w:szCs w:val="26"/>
        </w:rPr>
        <w:t xml:space="preserve">     Занятия </w:t>
      </w:r>
      <w:proofErr w:type="gramStart"/>
      <w:r w:rsidRPr="00BB0F79">
        <w:rPr>
          <w:rFonts w:ascii="Times New Roman" w:hAnsi="Times New Roman" w:cs="Times New Roman"/>
          <w:sz w:val="26"/>
          <w:szCs w:val="26"/>
        </w:rPr>
        <w:t>проводятся  на</w:t>
      </w:r>
      <w:proofErr w:type="gramEnd"/>
      <w:r w:rsidRPr="00BB0F79">
        <w:rPr>
          <w:rFonts w:ascii="Times New Roman" w:hAnsi="Times New Roman" w:cs="Times New Roman"/>
          <w:sz w:val="26"/>
          <w:szCs w:val="26"/>
        </w:rPr>
        <w:t xml:space="preserve"> базе  ЦДТ, а также в  школах №2 и №1 поселка имени Карла Либкнехта,   </w:t>
      </w:r>
      <w:proofErr w:type="spellStart"/>
      <w:r w:rsidRPr="00BB0F79">
        <w:rPr>
          <w:rFonts w:ascii="Times New Roman" w:hAnsi="Times New Roman" w:cs="Times New Roman"/>
          <w:sz w:val="26"/>
          <w:szCs w:val="26"/>
        </w:rPr>
        <w:t>Иванинская</w:t>
      </w:r>
      <w:proofErr w:type="spellEnd"/>
      <w:r w:rsidRPr="00BB0F79">
        <w:rPr>
          <w:rFonts w:ascii="Times New Roman" w:hAnsi="Times New Roman" w:cs="Times New Roman"/>
          <w:sz w:val="26"/>
          <w:szCs w:val="26"/>
        </w:rPr>
        <w:t xml:space="preserve"> СОШ, </w:t>
      </w:r>
      <w:proofErr w:type="spellStart"/>
      <w:r w:rsidRPr="00BB0F79">
        <w:rPr>
          <w:rFonts w:ascii="Times New Roman" w:hAnsi="Times New Roman" w:cs="Times New Roman"/>
          <w:sz w:val="26"/>
          <w:szCs w:val="26"/>
        </w:rPr>
        <w:t>Дичнянская</w:t>
      </w:r>
      <w:proofErr w:type="spellEnd"/>
      <w:r w:rsidRPr="00BB0F79">
        <w:rPr>
          <w:rFonts w:ascii="Times New Roman" w:hAnsi="Times New Roman" w:cs="Times New Roman"/>
          <w:sz w:val="26"/>
          <w:szCs w:val="26"/>
        </w:rPr>
        <w:t xml:space="preserve"> СОШ,  </w:t>
      </w:r>
      <w:proofErr w:type="spellStart"/>
      <w:r w:rsidRPr="00BB0F79">
        <w:rPr>
          <w:rFonts w:ascii="Times New Roman" w:hAnsi="Times New Roman" w:cs="Times New Roman"/>
          <w:sz w:val="26"/>
          <w:szCs w:val="26"/>
        </w:rPr>
        <w:t>Чаплинская</w:t>
      </w:r>
      <w:proofErr w:type="spellEnd"/>
      <w:r w:rsidRPr="00BB0F79">
        <w:rPr>
          <w:rFonts w:ascii="Times New Roman" w:hAnsi="Times New Roman" w:cs="Times New Roman"/>
          <w:sz w:val="26"/>
          <w:szCs w:val="26"/>
        </w:rPr>
        <w:t xml:space="preserve"> СОШ,  что позволяет наиболее полно использовать возможности учреждения в предоставлении дополнительных  образовательных  услуг детям и подросткам по месту жительства.        </w:t>
      </w:r>
      <w:r w:rsidRPr="00BB0F79">
        <w:rPr>
          <w:rFonts w:ascii="Times New Roman" w:hAnsi="Times New Roman" w:cs="Times New Roman"/>
          <w:i/>
          <w:iCs/>
          <w:sz w:val="26"/>
          <w:szCs w:val="26"/>
        </w:rPr>
        <w:t>                                                     </w:t>
      </w:r>
    </w:p>
    <w:p w:rsidR="00060E54" w:rsidRPr="00BB0F79" w:rsidRDefault="00060E54" w:rsidP="00060E54">
      <w:pPr>
        <w:spacing w:line="276" w:lineRule="auto"/>
        <w:rPr>
          <w:rFonts w:ascii="Times New Roman" w:hAnsi="Times New Roman" w:cs="Times New Roman"/>
          <w:sz w:val="26"/>
          <w:szCs w:val="26"/>
        </w:rPr>
      </w:pPr>
      <w:r w:rsidRPr="00BB0F79">
        <w:rPr>
          <w:rFonts w:ascii="Times New Roman" w:hAnsi="Times New Roman" w:cs="Times New Roman"/>
          <w:sz w:val="26"/>
          <w:szCs w:val="26"/>
        </w:rPr>
        <w:t xml:space="preserve">         Обучающиеся Центра детского творчества являются активными участниками конкурсов различного уровня: в 2022 </w:t>
      </w:r>
      <w:proofErr w:type="gramStart"/>
      <w:r w:rsidRPr="00BB0F79">
        <w:rPr>
          <w:rFonts w:ascii="Times New Roman" w:hAnsi="Times New Roman" w:cs="Times New Roman"/>
          <w:sz w:val="26"/>
          <w:szCs w:val="26"/>
        </w:rPr>
        <w:t>году  приняли</w:t>
      </w:r>
      <w:proofErr w:type="gramEnd"/>
      <w:r w:rsidRPr="00BB0F79">
        <w:rPr>
          <w:rFonts w:ascii="Times New Roman" w:hAnsi="Times New Roman" w:cs="Times New Roman"/>
          <w:sz w:val="26"/>
          <w:szCs w:val="26"/>
        </w:rPr>
        <w:t xml:space="preserve"> участие в 42 мероприятиях различного уровня, завоевали 67 призовых мест</w:t>
      </w:r>
    </w:p>
    <w:p w:rsidR="00060E54" w:rsidRPr="00BB0F79" w:rsidRDefault="00060E54" w:rsidP="00060E54">
      <w:pPr>
        <w:spacing w:line="276" w:lineRule="auto"/>
        <w:rPr>
          <w:rFonts w:ascii="Times New Roman" w:hAnsi="Times New Roman" w:cs="Times New Roman"/>
          <w:sz w:val="26"/>
          <w:szCs w:val="26"/>
        </w:rPr>
      </w:pPr>
      <w:r w:rsidRPr="00BB0F79">
        <w:rPr>
          <w:rFonts w:ascii="Times New Roman" w:hAnsi="Times New Roman" w:cs="Times New Roman"/>
          <w:sz w:val="26"/>
          <w:szCs w:val="26"/>
        </w:rPr>
        <w:t xml:space="preserve"> </w:t>
      </w:r>
      <w:r w:rsidRPr="00BB0F79">
        <w:rPr>
          <w:rFonts w:ascii="Times New Roman" w:hAnsi="Times New Roman" w:cs="Times New Roman"/>
          <w:sz w:val="26"/>
          <w:szCs w:val="26"/>
        </w:rPr>
        <w:tab/>
        <w:t xml:space="preserve">Также услуги дополнительного образования в районе </w:t>
      </w:r>
      <w:proofErr w:type="gramStart"/>
      <w:r w:rsidRPr="00BB0F79">
        <w:rPr>
          <w:rFonts w:ascii="Times New Roman" w:hAnsi="Times New Roman" w:cs="Times New Roman"/>
          <w:sz w:val="26"/>
          <w:szCs w:val="26"/>
        </w:rPr>
        <w:t>предоставляются  Курчатовской</w:t>
      </w:r>
      <w:proofErr w:type="gramEnd"/>
      <w:r w:rsidRPr="00BB0F79">
        <w:rPr>
          <w:rFonts w:ascii="Times New Roman" w:hAnsi="Times New Roman" w:cs="Times New Roman"/>
          <w:sz w:val="26"/>
          <w:szCs w:val="26"/>
        </w:rPr>
        <w:t xml:space="preserve"> районной детской школой искусств, на базе которой   обучается 150 детей по различным направлениям. </w:t>
      </w:r>
    </w:p>
    <w:p w:rsidR="00060E54" w:rsidRPr="00BB0F79" w:rsidRDefault="00060E54" w:rsidP="00060E54">
      <w:pPr>
        <w:spacing w:line="276" w:lineRule="auto"/>
        <w:ind w:firstLine="708"/>
        <w:rPr>
          <w:rFonts w:ascii="Times New Roman" w:hAnsi="Times New Roman" w:cs="Times New Roman"/>
          <w:sz w:val="26"/>
          <w:szCs w:val="26"/>
        </w:rPr>
      </w:pPr>
      <w:r w:rsidRPr="00BB0F79">
        <w:rPr>
          <w:rFonts w:ascii="Times New Roman" w:hAnsi="Times New Roman" w:cs="Times New Roman"/>
          <w:sz w:val="26"/>
          <w:szCs w:val="26"/>
        </w:rPr>
        <w:t>Воспитанниками получено более 20 дипломов областного, всероссийского и международного уровней.</w:t>
      </w:r>
    </w:p>
    <w:p w:rsidR="00060E54" w:rsidRPr="00BB0F79" w:rsidRDefault="00527053" w:rsidP="00060E54">
      <w:pPr>
        <w:ind w:firstLine="497"/>
        <w:rPr>
          <w:rFonts w:ascii="Times New Roman" w:hAnsi="Times New Roman" w:cs="Times New Roman"/>
          <w:sz w:val="26"/>
          <w:szCs w:val="26"/>
        </w:rPr>
      </w:pPr>
      <w:proofErr w:type="gramStart"/>
      <w:r w:rsidRPr="00BB0F79">
        <w:rPr>
          <w:rFonts w:ascii="Times New Roman" w:hAnsi="Times New Roman" w:cs="Times New Roman"/>
          <w:sz w:val="26"/>
          <w:szCs w:val="26"/>
        </w:rPr>
        <w:t>Основным  направлением</w:t>
      </w:r>
      <w:proofErr w:type="gramEnd"/>
      <w:r w:rsidRPr="00BB0F79">
        <w:rPr>
          <w:rFonts w:ascii="Times New Roman" w:hAnsi="Times New Roman" w:cs="Times New Roman"/>
          <w:sz w:val="26"/>
          <w:szCs w:val="26"/>
        </w:rPr>
        <w:t xml:space="preserve">  воспитательной работы образовательных организаций </w:t>
      </w:r>
      <w:proofErr w:type="spellStart"/>
      <w:r w:rsidRPr="00BB0F79">
        <w:rPr>
          <w:rFonts w:ascii="Times New Roman" w:hAnsi="Times New Roman" w:cs="Times New Roman"/>
          <w:sz w:val="26"/>
          <w:szCs w:val="26"/>
        </w:rPr>
        <w:t>Лодейнопольского</w:t>
      </w:r>
      <w:proofErr w:type="spellEnd"/>
      <w:r w:rsidRPr="00BB0F79">
        <w:rPr>
          <w:rFonts w:ascii="Times New Roman" w:hAnsi="Times New Roman" w:cs="Times New Roman"/>
          <w:sz w:val="26"/>
          <w:szCs w:val="26"/>
        </w:rPr>
        <w:t xml:space="preserve"> района было и остается  патриотическое и духовно-нравственное воспитание. </w:t>
      </w:r>
    </w:p>
    <w:p w:rsidR="00060E54" w:rsidRPr="00BB0F79" w:rsidRDefault="00060E54" w:rsidP="00060E54">
      <w:pPr>
        <w:ind w:firstLine="497"/>
        <w:rPr>
          <w:rFonts w:ascii="Times New Roman" w:hAnsi="Times New Roman" w:cs="Times New Roman"/>
          <w:sz w:val="26"/>
          <w:szCs w:val="26"/>
        </w:rPr>
      </w:pPr>
      <w:r w:rsidRPr="00BB0F79">
        <w:rPr>
          <w:rFonts w:ascii="Times New Roman" w:hAnsi="Times New Roman" w:cs="Times New Roman"/>
          <w:sz w:val="26"/>
          <w:szCs w:val="26"/>
        </w:rPr>
        <w:t xml:space="preserve">В районе действуют пионерская организация, общей численностью 108 </w:t>
      </w:r>
      <w:proofErr w:type="gramStart"/>
      <w:r w:rsidRPr="00BB0F79">
        <w:rPr>
          <w:rFonts w:ascii="Times New Roman" w:hAnsi="Times New Roman" w:cs="Times New Roman"/>
          <w:sz w:val="26"/>
          <w:szCs w:val="26"/>
        </w:rPr>
        <w:t xml:space="preserve">детей,  </w:t>
      </w:r>
      <w:proofErr w:type="spellStart"/>
      <w:r w:rsidRPr="00BB0F79">
        <w:rPr>
          <w:rFonts w:ascii="Times New Roman" w:hAnsi="Times New Roman" w:cs="Times New Roman"/>
          <w:sz w:val="26"/>
          <w:szCs w:val="26"/>
        </w:rPr>
        <w:t>военно</w:t>
      </w:r>
      <w:proofErr w:type="spellEnd"/>
      <w:proofErr w:type="gramEnd"/>
      <w:r w:rsidRPr="00BB0F79">
        <w:rPr>
          <w:rFonts w:ascii="Times New Roman" w:hAnsi="Times New Roman" w:cs="Times New Roman"/>
          <w:sz w:val="26"/>
          <w:szCs w:val="26"/>
        </w:rPr>
        <w:t xml:space="preserve"> –патриотический клуб «Россияне» численностью 15 чел. на базе СОШ №2 </w:t>
      </w:r>
      <w:proofErr w:type="spellStart"/>
      <w:r w:rsidRPr="00BB0F79">
        <w:rPr>
          <w:rFonts w:ascii="Times New Roman" w:hAnsi="Times New Roman" w:cs="Times New Roman"/>
          <w:sz w:val="26"/>
          <w:szCs w:val="26"/>
        </w:rPr>
        <w:t>п.им.К.Либкнехта</w:t>
      </w:r>
      <w:proofErr w:type="spellEnd"/>
      <w:r w:rsidRPr="00BB0F79">
        <w:rPr>
          <w:rFonts w:ascii="Times New Roman" w:hAnsi="Times New Roman" w:cs="Times New Roman"/>
          <w:sz w:val="26"/>
          <w:szCs w:val="26"/>
        </w:rPr>
        <w:t>.</w:t>
      </w:r>
    </w:p>
    <w:p w:rsidR="00060E54" w:rsidRPr="00BB0F79" w:rsidRDefault="00060E54" w:rsidP="00060E54">
      <w:pPr>
        <w:spacing w:line="259" w:lineRule="auto"/>
        <w:rPr>
          <w:rFonts w:ascii="Times New Roman" w:hAnsi="Times New Roman" w:cs="Times New Roman"/>
          <w:sz w:val="26"/>
          <w:szCs w:val="26"/>
          <w:lang w:bidi="ru-RU"/>
        </w:rPr>
      </w:pPr>
      <w:r w:rsidRPr="00BB0F79">
        <w:rPr>
          <w:rFonts w:ascii="Times New Roman" w:hAnsi="Times New Roman" w:cs="Times New Roman"/>
          <w:sz w:val="26"/>
          <w:szCs w:val="26"/>
          <w:lang w:bidi="ru-RU"/>
        </w:rPr>
        <w:t xml:space="preserve">       Активно развивается Всероссийское военно-патриотическое движение «</w:t>
      </w:r>
      <w:proofErr w:type="spellStart"/>
      <w:r w:rsidRPr="00BB0F79">
        <w:rPr>
          <w:rFonts w:ascii="Times New Roman" w:hAnsi="Times New Roman" w:cs="Times New Roman"/>
          <w:sz w:val="26"/>
          <w:szCs w:val="26"/>
          <w:lang w:bidi="ru-RU"/>
        </w:rPr>
        <w:t>Юнармия</w:t>
      </w:r>
      <w:proofErr w:type="spellEnd"/>
      <w:r w:rsidRPr="00BB0F79">
        <w:rPr>
          <w:rFonts w:ascii="Times New Roman" w:hAnsi="Times New Roman" w:cs="Times New Roman"/>
          <w:sz w:val="26"/>
          <w:szCs w:val="26"/>
          <w:lang w:bidi="ru-RU"/>
        </w:rPr>
        <w:t>» в которой состоит 101 обучающийся, отряды созданы в 3-</w:t>
      </w:r>
      <w:proofErr w:type="gramStart"/>
      <w:r w:rsidRPr="00BB0F79">
        <w:rPr>
          <w:rFonts w:ascii="Times New Roman" w:hAnsi="Times New Roman" w:cs="Times New Roman"/>
          <w:sz w:val="26"/>
          <w:szCs w:val="26"/>
          <w:lang w:bidi="ru-RU"/>
        </w:rPr>
        <w:t>х  образовательных</w:t>
      </w:r>
      <w:proofErr w:type="gramEnd"/>
      <w:r w:rsidRPr="00BB0F79">
        <w:rPr>
          <w:rFonts w:ascii="Times New Roman" w:hAnsi="Times New Roman" w:cs="Times New Roman"/>
          <w:sz w:val="26"/>
          <w:szCs w:val="26"/>
          <w:lang w:bidi="ru-RU"/>
        </w:rPr>
        <w:t xml:space="preserve"> учреждениях района. Ежегодно ряды </w:t>
      </w:r>
      <w:proofErr w:type="spellStart"/>
      <w:r w:rsidRPr="00BB0F79">
        <w:rPr>
          <w:rFonts w:ascii="Times New Roman" w:hAnsi="Times New Roman" w:cs="Times New Roman"/>
          <w:sz w:val="26"/>
          <w:szCs w:val="26"/>
          <w:lang w:bidi="ru-RU"/>
        </w:rPr>
        <w:t>Юнармии</w:t>
      </w:r>
      <w:proofErr w:type="spellEnd"/>
      <w:r w:rsidRPr="00BB0F79">
        <w:rPr>
          <w:rFonts w:ascii="Times New Roman" w:hAnsi="Times New Roman" w:cs="Times New Roman"/>
          <w:sz w:val="26"/>
          <w:szCs w:val="26"/>
          <w:lang w:bidi="ru-RU"/>
        </w:rPr>
        <w:t xml:space="preserve"> пополняются новыми членами. Ребята являются активными участниками районных и поселковых мероприятий, посвященных памятным датам истории России, и местного проекта «Вахта Памяти». </w:t>
      </w:r>
    </w:p>
    <w:p w:rsidR="00527053" w:rsidRPr="00BB0F79" w:rsidRDefault="00527053" w:rsidP="00060E54">
      <w:pPr>
        <w:shd w:val="clear" w:color="auto" w:fill="FFFFFF"/>
        <w:tabs>
          <w:tab w:val="left" w:pos="0"/>
          <w:tab w:val="left" w:leader="dot" w:pos="3557"/>
        </w:tabs>
        <w:ind w:firstLine="567"/>
        <w:contextualSpacing/>
        <w:rPr>
          <w:rFonts w:ascii="Times New Roman" w:hAnsi="Times New Roman" w:cs="Times New Roman"/>
          <w:sz w:val="26"/>
          <w:szCs w:val="26"/>
        </w:rPr>
      </w:pPr>
    </w:p>
    <w:p w:rsidR="00527053" w:rsidRPr="00BB0F79" w:rsidRDefault="00527053" w:rsidP="00527053">
      <w:pPr>
        <w:pStyle w:val="ConsPlusCell"/>
        <w:ind w:firstLine="601"/>
        <w:jc w:val="both"/>
        <w:rPr>
          <w:rFonts w:ascii="Times New Roman" w:hAnsi="Times New Roman" w:cs="Times New Roman"/>
          <w:b/>
          <w:bCs/>
          <w:iCs/>
          <w:sz w:val="26"/>
          <w:szCs w:val="26"/>
        </w:rPr>
      </w:pPr>
      <w:r w:rsidRPr="00BB0F79">
        <w:rPr>
          <w:rFonts w:ascii="Times New Roman" w:hAnsi="Times New Roman" w:cs="Times New Roman"/>
          <w:b/>
          <w:bCs/>
          <w:iCs/>
          <w:sz w:val="26"/>
          <w:szCs w:val="26"/>
        </w:rPr>
        <w:t>Показатель 13. Доля выпускников муниципальных общеобразовательных учреждений, не получивших аттестат о среднем (</w:t>
      </w:r>
      <w:proofErr w:type="gramStart"/>
      <w:r w:rsidRPr="00BB0F79">
        <w:rPr>
          <w:rFonts w:ascii="Times New Roman" w:hAnsi="Times New Roman" w:cs="Times New Roman"/>
          <w:b/>
          <w:bCs/>
          <w:iCs/>
          <w:sz w:val="26"/>
          <w:szCs w:val="26"/>
        </w:rPr>
        <w:t>полном)  образовании</w:t>
      </w:r>
      <w:proofErr w:type="gramEnd"/>
      <w:r w:rsidRPr="00BB0F79">
        <w:rPr>
          <w:rFonts w:ascii="Times New Roman" w:hAnsi="Times New Roman" w:cs="Times New Roman"/>
          <w:b/>
          <w:bCs/>
          <w:iCs/>
          <w:sz w:val="26"/>
          <w:szCs w:val="26"/>
        </w:rPr>
        <w:t>, в общей численности выпускников муниципальных общеобразовательных учреждений.</w:t>
      </w:r>
    </w:p>
    <w:p w:rsidR="00527053" w:rsidRPr="00BB0F79" w:rsidRDefault="00060E54" w:rsidP="00527053">
      <w:pPr>
        <w:pStyle w:val="ConsPlusCel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BB0F79">
        <w:rPr>
          <w:rFonts w:ascii="Times New Roman" w:hAnsi="Times New Roman" w:cs="Times New Roman"/>
          <w:sz w:val="26"/>
          <w:szCs w:val="26"/>
        </w:rPr>
        <w:t>По итогам сдачи единого государственного экзамена в 2021-2022 учебном году все выпускники 11 классов получили аттестат о среднем общем образовании</w:t>
      </w:r>
    </w:p>
    <w:p w:rsidR="00060E54" w:rsidRPr="00BB0F79" w:rsidRDefault="00060E54" w:rsidP="00527053">
      <w:pPr>
        <w:pStyle w:val="ConsPlusCell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527053" w:rsidRPr="00BB0F79" w:rsidRDefault="00527053" w:rsidP="00527053">
      <w:pPr>
        <w:pStyle w:val="ConsPlusCell"/>
        <w:ind w:firstLine="601"/>
        <w:jc w:val="both"/>
        <w:rPr>
          <w:rFonts w:ascii="Times New Roman" w:hAnsi="Times New Roman" w:cs="Times New Roman"/>
          <w:b/>
          <w:bCs/>
          <w:iCs/>
          <w:sz w:val="26"/>
          <w:szCs w:val="26"/>
        </w:rPr>
      </w:pPr>
      <w:r w:rsidRPr="00BB0F79">
        <w:rPr>
          <w:rFonts w:ascii="Times New Roman" w:hAnsi="Times New Roman" w:cs="Times New Roman"/>
          <w:b/>
          <w:bCs/>
          <w:iCs/>
          <w:sz w:val="26"/>
          <w:szCs w:val="26"/>
        </w:rPr>
        <w:t xml:space="preserve">Показатель 14. Доля муниципальных общеобразовательных учреждений, соответствующих современным требованиям обучения, в общем </w:t>
      </w:r>
      <w:proofErr w:type="gramStart"/>
      <w:r w:rsidRPr="00BB0F79">
        <w:rPr>
          <w:rFonts w:ascii="Times New Roman" w:hAnsi="Times New Roman" w:cs="Times New Roman"/>
          <w:b/>
          <w:bCs/>
          <w:iCs/>
          <w:sz w:val="26"/>
          <w:szCs w:val="26"/>
        </w:rPr>
        <w:t>количестве  муниципальных</w:t>
      </w:r>
      <w:proofErr w:type="gramEnd"/>
      <w:r w:rsidRPr="00BB0F79">
        <w:rPr>
          <w:rFonts w:ascii="Times New Roman" w:hAnsi="Times New Roman" w:cs="Times New Roman"/>
          <w:b/>
          <w:bCs/>
          <w:iCs/>
          <w:sz w:val="26"/>
          <w:szCs w:val="26"/>
        </w:rPr>
        <w:t xml:space="preserve">  общеобразовательных учреждений.</w:t>
      </w:r>
    </w:p>
    <w:p w:rsidR="00527053" w:rsidRPr="00BB0F79" w:rsidRDefault="00527053" w:rsidP="00527053">
      <w:pPr>
        <w:ind w:firstLine="601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 w:rsidRPr="00BB0F79">
        <w:rPr>
          <w:rFonts w:ascii="Times New Roman" w:hAnsi="Times New Roman" w:cs="Times New Roman"/>
          <w:sz w:val="26"/>
          <w:szCs w:val="26"/>
          <w:shd w:val="clear" w:color="auto" w:fill="FFFFFF"/>
        </w:rPr>
        <w:t>Доля муниципальных общеобразовательных учреждений, соответствующих современным требованиям обучения, в общем количестве муниципальных общеобразовательных учреждений в 202</w:t>
      </w:r>
      <w:r w:rsidR="00060E54" w:rsidRPr="00BB0F79">
        <w:rPr>
          <w:rFonts w:ascii="Times New Roman" w:hAnsi="Times New Roman" w:cs="Times New Roman"/>
          <w:sz w:val="26"/>
          <w:szCs w:val="26"/>
          <w:shd w:val="clear" w:color="auto" w:fill="FFFFFF"/>
        </w:rPr>
        <w:t>2</w:t>
      </w:r>
      <w:r w:rsidRPr="00BB0F79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году составила </w:t>
      </w:r>
      <w:r w:rsidR="00060E54" w:rsidRPr="00BB0F79">
        <w:rPr>
          <w:rFonts w:ascii="Times New Roman" w:hAnsi="Times New Roman" w:cs="Times New Roman"/>
          <w:sz w:val="26"/>
          <w:szCs w:val="26"/>
          <w:shd w:val="clear" w:color="auto" w:fill="FFFFFF"/>
        </w:rPr>
        <w:t>87,5</w:t>
      </w:r>
      <w:r w:rsidRPr="00BB0F79">
        <w:rPr>
          <w:rFonts w:ascii="Times New Roman" w:hAnsi="Times New Roman" w:cs="Times New Roman"/>
          <w:sz w:val="26"/>
          <w:szCs w:val="26"/>
          <w:shd w:val="clear" w:color="auto" w:fill="FFFFFF"/>
        </w:rPr>
        <w:t>%.</w:t>
      </w:r>
      <w:r w:rsidR="00060E54" w:rsidRPr="00BB0F79">
        <w:rPr>
          <w:rFonts w:ascii="Times New Roman" w:hAnsi="Times New Roman" w:cs="Times New Roman"/>
          <w:sz w:val="26"/>
          <w:szCs w:val="26"/>
        </w:rPr>
        <w:t xml:space="preserve"> </w:t>
      </w:r>
      <w:r w:rsidR="00060E54" w:rsidRPr="00BB0F79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Снижение показателя </w:t>
      </w:r>
      <w:r w:rsidR="00921BA5" w:rsidRPr="00BB0F79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к уровню 2021 года </w:t>
      </w:r>
      <w:r w:rsidR="00060E54" w:rsidRPr="00BB0F79">
        <w:rPr>
          <w:rFonts w:ascii="Times New Roman" w:hAnsi="Times New Roman" w:cs="Times New Roman"/>
          <w:sz w:val="26"/>
          <w:szCs w:val="26"/>
          <w:shd w:val="clear" w:color="auto" w:fill="FFFFFF"/>
        </w:rPr>
        <w:t>в 2022 году обусловлено ликвидацией МКОУ "</w:t>
      </w:r>
      <w:proofErr w:type="spellStart"/>
      <w:r w:rsidR="00060E54" w:rsidRPr="00BB0F79">
        <w:rPr>
          <w:rFonts w:ascii="Times New Roman" w:hAnsi="Times New Roman" w:cs="Times New Roman"/>
          <w:sz w:val="26"/>
          <w:szCs w:val="26"/>
          <w:shd w:val="clear" w:color="auto" w:fill="FFFFFF"/>
        </w:rPr>
        <w:t>Дроняевская</w:t>
      </w:r>
      <w:proofErr w:type="spellEnd"/>
      <w:r w:rsidR="00060E54" w:rsidRPr="00BB0F79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СОШ". Современным условиям не соответствует МКОУ "</w:t>
      </w:r>
      <w:proofErr w:type="spellStart"/>
      <w:r w:rsidR="00060E54" w:rsidRPr="00BB0F79">
        <w:rPr>
          <w:rFonts w:ascii="Times New Roman" w:hAnsi="Times New Roman" w:cs="Times New Roman"/>
          <w:sz w:val="26"/>
          <w:szCs w:val="26"/>
          <w:shd w:val="clear" w:color="auto" w:fill="FFFFFF"/>
        </w:rPr>
        <w:t>Макаровская</w:t>
      </w:r>
      <w:proofErr w:type="spellEnd"/>
      <w:r w:rsidR="00060E54" w:rsidRPr="00BB0F79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СОШ", в здании которой отсутствует санузел. В целях улучшения </w:t>
      </w:r>
      <w:r w:rsidR="00921BA5" w:rsidRPr="00BB0F79">
        <w:rPr>
          <w:rFonts w:ascii="Times New Roman" w:hAnsi="Times New Roman" w:cs="Times New Roman"/>
          <w:sz w:val="26"/>
          <w:szCs w:val="26"/>
          <w:shd w:val="clear" w:color="auto" w:fill="FFFFFF"/>
        </w:rPr>
        <w:lastRenderedPageBreak/>
        <w:t>показателя к 2025 году до 100%</w:t>
      </w:r>
      <w:r w:rsidR="00060E54" w:rsidRPr="00BB0F79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проводится капитальный ремонт в МКОУ СОШ №2 </w:t>
      </w:r>
      <w:proofErr w:type="spellStart"/>
      <w:r w:rsidR="00060E54" w:rsidRPr="00BB0F79">
        <w:rPr>
          <w:rFonts w:ascii="Times New Roman" w:hAnsi="Times New Roman" w:cs="Times New Roman"/>
          <w:sz w:val="26"/>
          <w:szCs w:val="26"/>
          <w:shd w:val="clear" w:color="auto" w:fill="FFFFFF"/>
        </w:rPr>
        <w:t>п.К.Либкнехта</w:t>
      </w:r>
      <w:proofErr w:type="spellEnd"/>
      <w:r w:rsidR="00060E54" w:rsidRPr="00BB0F79">
        <w:rPr>
          <w:rFonts w:ascii="Times New Roman" w:hAnsi="Times New Roman" w:cs="Times New Roman"/>
          <w:sz w:val="26"/>
          <w:szCs w:val="26"/>
          <w:shd w:val="clear" w:color="auto" w:fill="FFFFFF"/>
        </w:rPr>
        <w:t>" и перевод котельной МКОУ "Никольская СОШ" на газовое топливо.</w:t>
      </w:r>
    </w:p>
    <w:p w:rsidR="00527053" w:rsidRPr="00BB0F79" w:rsidRDefault="00527053" w:rsidP="00527053">
      <w:pPr>
        <w:ind w:firstLine="601"/>
        <w:rPr>
          <w:rFonts w:ascii="Times New Roman" w:hAnsi="Times New Roman" w:cs="Times New Roman"/>
          <w:sz w:val="26"/>
          <w:szCs w:val="26"/>
        </w:rPr>
      </w:pPr>
    </w:p>
    <w:p w:rsidR="00527053" w:rsidRPr="00BB0F79" w:rsidRDefault="00527053" w:rsidP="00527053">
      <w:pPr>
        <w:pStyle w:val="ConsPlusCell"/>
        <w:ind w:firstLine="601"/>
        <w:jc w:val="both"/>
        <w:rPr>
          <w:rFonts w:ascii="Times New Roman" w:hAnsi="Times New Roman" w:cs="Times New Roman"/>
          <w:b/>
          <w:bCs/>
          <w:iCs/>
          <w:sz w:val="26"/>
          <w:szCs w:val="26"/>
        </w:rPr>
      </w:pPr>
      <w:r w:rsidRPr="00BB0F79">
        <w:rPr>
          <w:rFonts w:ascii="Times New Roman" w:hAnsi="Times New Roman" w:cs="Times New Roman"/>
          <w:b/>
          <w:bCs/>
          <w:iCs/>
          <w:sz w:val="26"/>
          <w:szCs w:val="26"/>
        </w:rPr>
        <w:t>Показатель 15. Доля муниципальных общеобразовательных учреждений, здания которых находятся в аварийном состоянии или требуют капитального ремонта, в общем количестве муниципальных общеобразовательных учреждений.</w:t>
      </w:r>
    </w:p>
    <w:p w:rsidR="00527053" w:rsidRPr="00BB0F79" w:rsidRDefault="00527053" w:rsidP="00527053">
      <w:pPr>
        <w:ind w:firstLine="567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 w:rsidRPr="00BB0F79">
        <w:rPr>
          <w:rFonts w:ascii="Times New Roman" w:hAnsi="Times New Roman" w:cs="Times New Roman"/>
          <w:sz w:val="26"/>
          <w:szCs w:val="26"/>
          <w:shd w:val="clear" w:color="auto" w:fill="FFFFFF"/>
        </w:rPr>
        <w:t>Доля муниципальных общеобразовательных учреждений, здания которых находятся в аварийном состоянии или требуют капитального ремонта, в 202</w:t>
      </w:r>
      <w:r w:rsidR="00921BA5" w:rsidRPr="00BB0F79">
        <w:rPr>
          <w:rFonts w:ascii="Times New Roman" w:hAnsi="Times New Roman" w:cs="Times New Roman"/>
          <w:sz w:val="26"/>
          <w:szCs w:val="26"/>
          <w:shd w:val="clear" w:color="auto" w:fill="FFFFFF"/>
        </w:rPr>
        <w:t>2</w:t>
      </w:r>
      <w:r w:rsidRPr="00BB0F79">
        <w:rPr>
          <w:rFonts w:ascii="Times New Roman" w:hAnsi="Times New Roman" w:cs="Times New Roman"/>
          <w:sz w:val="26"/>
          <w:szCs w:val="26"/>
          <w:shd w:val="clear" w:color="auto" w:fill="FFFFFF"/>
        </w:rPr>
        <w:t>году составляет 12,5 % После осуществления реконструкции МКОУ «</w:t>
      </w:r>
      <w:r w:rsidR="00921BA5" w:rsidRPr="00BB0F79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СОШ №2 </w:t>
      </w:r>
      <w:proofErr w:type="spellStart"/>
      <w:r w:rsidR="00921BA5" w:rsidRPr="00BB0F79">
        <w:rPr>
          <w:rFonts w:ascii="Times New Roman" w:hAnsi="Times New Roman" w:cs="Times New Roman"/>
          <w:sz w:val="26"/>
          <w:szCs w:val="26"/>
          <w:shd w:val="clear" w:color="auto" w:fill="FFFFFF"/>
        </w:rPr>
        <w:t>п.им.К.Либкнехта</w:t>
      </w:r>
      <w:proofErr w:type="spellEnd"/>
      <w:proofErr w:type="gramStart"/>
      <w:r w:rsidRPr="00BB0F79">
        <w:rPr>
          <w:rFonts w:ascii="Times New Roman" w:hAnsi="Times New Roman" w:cs="Times New Roman"/>
          <w:sz w:val="26"/>
          <w:szCs w:val="26"/>
          <w:shd w:val="clear" w:color="auto" w:fill="FFFFFF"/>
        </w:rPr>
        <w:t>»  в</w:t>
      </w:r>
      <w:proofErr w:type="gramEnd"/>
      <w:r w:rsidRPr="00BB0F79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 202</w:t>
      </w:r>
      <w:r w:rsidR="00173BE7" w:rsidRPr="00BB0F79">
        <w:rPr>
          <w:rFonts w:ascii="Times New Roman" w:hAnsi="Times New Roman" w:cs="Times New Roman"/>
          <w:sz w:val="26"/>
          <w:szCs w:val="26"/>
          <w:shd w:val="clear" w:color="auto" w:fill="FFFFFF"/>
        </w:rPr>
        <w:t>4-2025г.г.</w:t>
      </w:r>
      <w:r w:rsidRPr="00BB0F79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году этот показатель будет равен 0%.</w:t>
      </w:r>
    </w:p>
    <w:p w:rsidR="00527053" w:rsidRPr="00BB0F79" w:rsidRDefault="00527053" w:rsidP="00527053">
      <w:pPr>
        <w:ind w:firstLine="601"/>
        <w:rPr>
          <w:rFonts w:ascii="Times New Roman" w:hAnsi="Times New Roman" w:cs="Times New Roman"/>
          <w:b/>
          <w:bCs/>
          <w:iCs/>
          <w:sz w:val="26"/>
          <w:szCs w:val="26"/>
        </w:rPr>
      </w:pPr>
    </w:p>
    <w:p w:rsidR="00527053" w:rsidRPr="00BB0F79" w:rsidRDefault="00527053" w:rsidP="00527053">
      <w:pPr>
        <w:ind w:firstLine="601"/>
        <w:rPr>
          <w:rFonts w:ascii="Times New Roman" w:hAnsi="Times New Roman" w:cs="Times New Roman"/>
          <w:b/>
          <w:bCs/>
          <w:iCs/>
          <w:sz w:val="26"/>
          <w:szCs w:val="26"/>
        </w:rPr>
      </w:pPr>
      <w:r w:rsidRPr="00BB0F79">
        <w:rPr>
          <w:rFonts w:ascii="Times New Roman" w:hAnsi="Times New Roman" w:cs="Times New Roman"/>
          <w:b/>
          <w:bCs/>
          <w:iCs/>
          <w:sz w:val="26"/>
          <w:szCs w:val="26"/>
        </w:rPr>
        <w:t>Показатель 16. Доля детей первой и второй групп здоровья в общей численности обучающихся в муниципальных общеобразовательных учреждениях.</w:t>
      </w:r>
    </w:p>
    <w:p w:rsidR="00527053" w:rsidRPr="00BB0F79" w:rsidRDefault="00527053" w:rsidP="00527053">
      <w:pPr>
        <w:pStyle w:val="ConsPlusCell"/>
        <w:ind w:firstLine="601"/>
        <w:jc w:val="both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 w:rsidRPr="00BB0F79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Доля детей первой и второй групп здоровья в общей численности обучающихся </w:t>
      </w:r>
      <w:proofErr w:type="gramStart"/>
      <w:r w:rsidRPr="00BB0F79">
        <w:rPr>
          <w:rFonts w:ascii="Times New Roman" w:hAnsi="Times New Roman" w:cs="Times New Roman"/>
          <w:sz w:val="26"/>
          <w:szCs w:val="26"/>
          <w:shd w:val="clear" w:color="auto" w:fill="FFFFFF"/>
        </w:rPr>
        <w:t>в  муниципальных</w:t>
      </w:r>
      <w:proofErr w:type="gramEnd"/>
      <w:r w:rsidRPr="00BB0F79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общеобразовательных учреждениях в 2021 году составляет </w:t>
      </w:r>
      <w:r w:rsidR="00173BE7" w:rsidRPr="00BB0F79">
        <w:rPr>
          <w:rFonts w:ascii="Times New Roman" w:hAnsi="Times New Roman" w:cs="Times New Roman"/>
          <w:sz w:val="26"/>
          <w:szCs w:val="26"/>
          <w:shd w:val="clear" w:color="auto" w:fill="FFFFFF"/>
        </w:rPr>
        <w:t>79,7</w:t>
      </w:r>
      <w:r w:rsidRPr="00BB0F79">
        <w:rPr>
          <w:rFonts w:ascii="Times New Roman" w:hAnsi="Times New Roman" w:cs="Times New Roman"/>
          <w:sz w:val="26"/>
          <w:szCs w:val="26"/>
          <w:shd w:val="clear" w:color="auto" w:fill="FFFFFF"/>
        </w:rPr>
        <w:t>%.  В 202</w:t>
      </w:r>
      <w:r w:rsidR="00173BE7" w:rsidRPr="00BB0F79">
        <w:rPr>
          <w:rFonts w:ascii="Times New Roman" w:hAnsi="Times New Roman" w:cs="Times New Roman"/>
          <w:sz w:val="26"/>
          <w:szCs w:val="26"/>
          <w:shd w:val="clear" w:color="auto" w:fill="FFFFFF"/>
        </w:rPr>
        <w:t>3</w:t>
      </w:r>
      <w:r w:rsidRPr="00BB0F79">
        <w:rPr>
          <w:rFonts w:ascii="Times New Roman" w:hAnsi="Times New Roman" w:cs="Times New Roman"/>
          <w:sz w:val="26"/>
          <w:szCs w:val="26"/>
          <w:shd w:val="clear" w:color="auto" w:fill="FFFFFF"/>
        </w:rPr>
        <w:t>-202</w:t>
      </w:r>
      <w:r w:rsidR="00173BE7" w:rsidRPr="00BB0F79">
        <w:rPr>
          <w:rFonts w:ascii="Times New Roman" w:hAnsi="Times New Roman" w:cs="Times New Roman"/>
          <w:sz w:val="26"/>
          <w:szCs w:val="26"/>
          <w:shd w:val="clear" w:color="auto" w:fill="FFFFFF"/>
        </w:rPr>
        <w:t>5</w:t>
      </w:r>
      <w:r w:rsidRPr="00BB0F79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proofErr w:type="spellStart"/>
      <w:r w:rsidRPr="00BB0F79">
        <w:rPr>
          <w:rFonts w:ascii="Times New Roman" w:hAnsi="Times New Roman" w:cs="Times New Roman"/>
          <w:sz w:val="26"/>
          <w:szCs w:val="26"/>
          <w:shd w:val="clear" w:color="auto" w:fill="FFFFFF"/>
        </w:rPr>
        <w:t>г.г</w:t>
      </w:r>
      <w:proofErr w:type="spellEnd"/>
      <w:r w:rsidRPr="00BB0F79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планируется </w:t>
      </w:r>
      <w:r w:rsidR="00173BE7" w:rsidRPr="00BB0F79">
        <w:rPr>
          <w:rFonts w:ascii="Times New Roman" w:hAnsi="Times New Roman" w:cs="Times New Roman"/>
          <w:sz w:val="26"/>
          <w:szCs w:val="26"/>
          <w:shd w:val="clear" w:color="auto" w:fill="FFFFFF"/>
        </w:rPr>
        <w:t>увеличить</w:t>
      </w:r>
      <w:r w:rsidRPr="00BB0F79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показатель на уровне </w:t>
      </w:r>
      <w:r w:rsidR="00173BE7" w:rsidRPr="00BB0F79">
        <w:rPr>
          <w:rFonts w:ascii="Times New Roman" w:hAnsi="Times New Roman" w:cs="Times New Roman"/>
          <w:sz w:val="26"/>
          <w:szCs w:val="26"/>
          <w:shd w:val="clear" w:color="auto" w:fill="FFFFFF"/>
        </w:rPr>
        <w:t>81,0</w:t>
      </w:r>
      <w:r w:rsidRPr="00BB0F79">
        <w:rPr>
          <w:rFonts w:ascii="Times New Roman" w:hAnsi="Times New Roman" w:cs="Times New Roman"/>
          <w:sz w:val="26"/>
          <w:szCs w:val="26"/>
          <w:shd w:val="clear" w:color="auto" w:fill="FFFFFF"/>
        </w:rPr>
        <w:t>%.</w:t>
      </w:r>
    </w:p>
    <w:p w:rsidR="00527053" w:rsidRPr="00BB0F79" w:rsidRDefault="00527053" w:rsidP="00527053">
      <w:pPr>
        <w:pStyle w:val="ConsPlusCell"/>
        <w:ind w:firstLine="601"/>
        <w:jc w:val="both"/>
        <w:rPr>
          <w:rFonts w:ascii="Times New Roman" w:hAnsi="Times New Roman" w:cs="Times New Roman"/>
          <w:sz w:val="26"/>
          <w:szCs w:val="26"/>
          <w:shd w:val="clear" w:color="auto" w:fill="FFFFFF"/>
        </w:rPr>
      </w:pPr>
    </w:p>
    <w:p w:rsidR="00527053" w:rsidRPr="00BB0F79" w:rsidRDefault="00527053" w:rsidP="00527053">
      <w:pPr>
        <w:ind w:firstLine="601"/>
        <w:rPr>
          <w:rFonts w:ascii="Times New Roman" w:hAnsi="Times New Roman" w:cs="Times New Roman"/>
          <w:b/>
          <w:bCs/>
          <w:iCs/>
          <w:sz w:val="26"/>
          <w:szCs w:val="26"/>
        </w:rPr>
      </w:pPr>
      <w:r w:rsidRPr="00BB0F79">
        <w:rPr>
          <w:rFonts w:ascii="Times New Roman" w:hAnsi="Times New Roman" w:cs="Times New Roman"/>
          <w:b/>
          <w:bCs/>
          <w:iCs/>
          <w:sz w:val="26"/>
          <w:szCs w:val="26"/>
        </w:rPr>
        <w:t>Показатель 17. Доля обучающихся в муниципальных общеобразовательных     учреждениях, занимающихся во вторую (третью) смену, в общей численности обучающихся в муниципальных   общеобразовательных учреждениях.</w:t>
      </w:r>
    </w:p>
    <w:p w:rsidR="00527053" w:rsidRPr="00BB0F79" w:rsidRDefault="00527053" w:rsidP="00527053">
      <w:pPr>
        <w:ind w:firstLine="601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 w:rsidRPr="00BB0F79">
        <w:rPr>
          <w:rFonts w:ascii="Times New Roman" w:hAnsi="Times New Roman" w:cs="Times New Roman"/>
          <w:sz w:val="26"/>
          <w:szCs w:val="26"/>
          <w:shd w:val="clear" w:color="auto" w:fill="FFFFFF"/>
        </w:rPr>
        <w:t>Доля обучающихся в муниципальных общеобразовательных учреждениях, занимающихся во 2 смену, в общей численности обучающихся в муниципальных общеобразовательных учреждениях, в 202</w:t>
      </w:r>
      <w:r w:rsidR="00173BE7" w:rsidRPr="00BB0F79">
        <w:rPr>
          <w:rFonts w:ascii="Times New Roman" w:hAnsi="Times New Roman" w:cs="Times New Roman"/>
          <w:sz w:val="26"/>
          <w:szCs w:val="26"/>
          <w:shd w:val="clear" w:color="auto" w:fill="FFFFFF"/>
        </w:rPr>
        <w:t>2</w:t>
      </w:r>
      <w:r w:rsidRPr="00BB0F79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году и в последующие годы - 0%.</w:t>
      </w:r>
    </w:p>
    <w:p w:rsidR="00527053" w:rsidRPr="00BB0F79" w:rsidRDefault="00527053" w:rsidP="00527053">
      <w:pPr>
        <w:ind w:firstLine="601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 w:rsidRPr="00BB0F79">
        <w:rPr>
          <w:rFonts w:ascii="Times New Roman" w:hAnsi="Times New Roman" w:cs="Times New Roman"/>
          <w:sz w:val="26"/>
          <w:szCs w:val="26"/>
          <w:shd w:val="clear" w:color="auto" w:fill="FFFFFF"/>
        </w:rPr>
        <w:tab/>
      </w:r>
    </w:p>
    <w:p w:rsidR="00527053" w:rsidRPr="00BB0F79" w:rsidRDefault="00527053" w:rsidP="00527053">
      <w:pPr>
        <w:ind w:firstLine="601"/>
        <w:rPr>
          <w:rFonts w:ascii="Times New Roman" w:hAnsi="Times New Roman" w:cs="Times New Roman"/>
          <w:b/>
          <w:bCs/>
          <w:iCs/>
          <w:sz w:val="26"/>
          <w:szCs w:val="26"/>
        </w:rPr>
      </w:pPr>
      <w:r w:rsidRPr="00BB0F79">
        <w:rPr>
          <w:rFonts w:ascii="Times New Roman" w:hAnsi="Times New Roman" w:cs="Times New Roman"/>
          <w:b/>
          <w:bCs/>
          <w:iCs/>
          <w:sz w:val="26"/>
          <w:szCs w:val="26"/>
        </w:rPr>
        <w:t>Показатель 18. Расходы бюджета   муниципального образования на общее образование в расчете на 1 обучающегося в муниципальных общеобразовательных учреждениях</w:t>
      </w:r>
    </w:p>
    <w:p w:rsidR="00527053" w:rsidRPr="00BB0F79" w:rsidRDefault="00527053" w:rsidP="00527053">
      <w:pPr>
        <w:ind w:firstLine="601"/>
        <w:rPr>
          <w:rFonts w:ascii="Times New Roman" w:hAnsi="Times New Roman" w:cs="Times New Roman"/>
          <w:bCs/>
          <w:iCs/>
          <w:sz w:val="26"/>
          <w:szCs w:val="26"/>
        </w:rPr>
      </w:pPr>
      <w:r w:rsidRPr="00BB0F79">
        <w:rPr>
          <w:rFonts w:ascii="Times New Roman" w:hAnsi="Times New Roman" w:cs="Times New Roman"/>
          <w:bCs/>
          <w:iCs/>
          <w:sz w:val="26"/>
          <w:szCs w:val="26"/>
        </w:rPr>
        <w:t>Расходы бюджета муниципального образования в расчете на 1 обучающегося в муниципальных общеобразовательных учреждениях ежегодно увеличиваются за счет увеличения расходов по заработной плате с начислениями, роста тарифов на комм</w:t>
      </w:r>
      <w:r w:rsidR="009D4352" w:rsidRPr="00BB0F79">
        <w:rPr>
          <w:rFonts w:ascii="Times New Roman" w:hAnsi="Times New Roman" w:cs="Times New Roman"/>
          <w:bCs/>
          <w:iCs/>
          <w:sz w:val="26"/>
          <w:szCs w:val="26"/>
        </w:rPr>
        <w:t>унальные услуги и прочие услуги, а также за счет проведения капитальных ремонтов учреждений.</w:t>
      </w:r>
      <w:r w:rsidRPr="00BB0F79">
        <w:rPr>
          <w:rFonts w:ascii="Times New Roman" w:hAnsi="Times New Roman" w:cs="Times New Roman"/>
          <w:bCs/>
          <w:iCs/>
          <w:sz w:val="26"/>
          <w:szCs w:val="26"/>
        </w:rPr>
        <w:t xml:space="preserve"> </w:t>
      </w:r>
    </w:p>
    <w:p w:rsidR="00527053" w:rsidRDefault="009D4352" w:rsidP="00527053">
      <w:pPr>
        <w:ind w:firstLine="601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 w:rsidRPr="00BB0F79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Значение показателя в 2022 </w:t>
      </w:r>
      <w:proofErr w:type="gramStart"/>
      <w:r w:rsidRPr="00BB0F79">
        <w:rPr>
          <w:rFonts w:ascii="Times New Roman" w:hAnsi="Times New Roman" w:cs="Times New Roman"/>
          <w:sz w:val="26"/>
          <w:szCs w:val="26"/>
          <w:shd w:val="clear" w:color="auto" w:fill="FFFFFF"/>
        </w:rPr>
        <w:t>году  составило</w:t>
      </w:r>
      <w:proofErr w:type="gramEnd"/>
      <w:r w:rsidRPr="00BB0F79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174,7 </w:t>
      </w:r>
      <w:proofErr w:type="spellStart"/>
      <w:r w:rsidRPr="00BB0F79">
        <w:rPr>
          <w:rFonts w:ascii="Times New Roman" w:hAnsi="Times New Roman" w:cs="Times New Roman"/>
          <w:sz w:val="26"/>
          <w:szCs w:val="26"/>
          <w:shd w:val="clear" w:color="auto" w:fill="FFFFFF"/>
        </w:rPr>
        <w:t>тыс.рублей</w:t>
      </w:r>
      <w:proofErr w:type="spellEnd"/>
      <w:r w:rsidRPr="00BB0F79">
        <w:rPr>
          <w:rFonts w:ascii="Times New Roman" w:hAnsi="Times New Roman" w:cs="Times New Roman"/>
          <w:sz w:val="26"/>
          <w:szCs w:val="26"/>
          <w:shd w:val="clear" w:color="auto" w:fill="FFFFFF"/>
        </w:rPr>
        <w:t>, что выше уровня 2021 года на 5,3%,  это связано с улучшением материально технического оснащения школ. Значение показателя к 2025 году несколько снизится по причине отсутствия запланированных капитальных ремонтов в образовательных учреждениях, что напрямую влияет на показатель.</w:t>
      </w:r>
    </w:p>
    <w:p w:rsidR="00BB0F79" w:rsidRPr="00BB0F79" w:rsidRDefault="00BB0F79" w:rsidP="00527053">
      <w:pPr>
        <w:ind w:firstLine="601"/>
        <w:rPr>
          <w:rFonts w:ascii="Times New Roman" w:hAnsi="Times New Roman" w:cs="Times New Roman"/>
          <w:sz w:val="26"/>
          <w:szCs w:val="26"/>
          <w:shd w:val="clear" w:color="auto" w:fill="FFFFFF"/>
        </w:rPr>
      </w:pPr>
    </w:p>
    <w:p w:rsidR="00527053" w:rsidRPr="00BB0F79" w:rsidRDefault="00527053" w:rsidP="00527053">
      <w:pPr>
        <w:ind w:firstLine="601"/>
        <w:rPr>
          <w:rFonts w:ascii="Times New Roman" w:hAnsi="Times New Roman" w:cs="Times New Roman"/>
          <w:b/>
          <w:bCs/>
          <w:iCs/>
          <w:sz w:val="26"/>
          <w:szCs w:val="26"/>
        </w:rPr>
      </w:pPr>
      <w:r w:rsidRPr="00BB0F79">
        <w:rPr>
          <w:rFonts w:ascii="Times New Roman" w:hAnsi="Times New Roman" w:cs="Times New Roman"/>
          <w:b/>
          <w:bCs/>
          <w:iCs/>
          <w:sz w:val="26"/>
          <w:szCs w:val="26"/>
        </w:rPr>
        <w:t xml:space="preserve">Показатель 19. Доля детей в возрасте 5 - </w:t>
      </w:r>
      <w:proofErr w:type="gramStart"/>
      <w:r w:rsidRPr="00BB0F79">
        <w:rPr>
          <w:rFonts w:ascii="Times New Roman" w:hAnsi="Times New Roman" w:cs="Times New Roman"/>
          <w:b/>
          <w:bCs/>
          <w:iCs/>
          <w:sz w:val="26"/>
          <w:szCs w:val="26"/>
        </w:rPr>
        <w:t>18  лет</w:t>
      </w:r>
      <w:proofErr w:type="gramEnd"/>
      <w:r w:rsidRPr="00BB0F79">
        <w:rPr>
          <w:rFonts w:ascii="Times New Roman" w:hAnsi="Times New Roman" w:cs="Times New Roman"/>
          <w:b/>
          <w:bCs/>
          <w:iCs/>
          <w:sz w:val="26"/>
          <w:szCs w:val="26"/>
        </w:rPr>
        <w:t>, получающих услуги по дополнительному образованию  в организациях различной организационно-правовой формы и формы собственности, в общей численности детей данной возрастной группы.</w:t>
      </w:r>
    </w:p>
    <w:p w:rsidR="009D4352" w:rsidRPr="00BB0F79" w:rsidRDefault="00527053" w:rsidP="00527053">
      <w:pPr>
        <w:ind w:firstLine="601"/>
        <w:rPr>
          <w:rFonts w:ascii="Times New Roman" w:hAnsi="Times New Roman" w:cs="Times New Roman"/>
          <w:sz w:val="26"/>
          <w:szCs w:val="26"/>
        </w:rPr>
      </w:pPr>
      <w:r w:rsidRPr="00BB0F79">
        <w:rPr>
          <w:rFonts w:ascii="Times New Roman" w:hAnsi="Times New Roman" w:cs="Times New Roman"/>
          <w:sz w:val="26"/>
          <w:szCs w:val="26"/>
        </w:rPr>
        <w:t xml:space="preserve">Доля детей в возрасте 5-18 лет, получающих услуги по дополнительному образованию в организациях различной организационно-правовой формы и формы </w:t>
      </w:r>
      <w:r w:rsidRPr="00BB0F79">
        <w:rPr>
          <w:rFonts w:ascii="Times New Roman" w:hAnsi="Times New Roman" w:cs="Times New Roman"/>
          <w:sz w:val="26"/>
          <w:szCs w:val="26"/>
        </w:rPr>
        <w:lastRenderedPageBreak/>
        <w:t>собственности, в общей численности детей данной возрастной группы в 202</w:t>
      </w:r>
      <w:r w:rsidR="009D4352" w:rsidRPr="00BB0F79">
        <w:rPr>
          <w:rFonts w:ascii="Times New Roman" w:hAnsi="Times New Roman" w:cs="Times New Roman"/>
          <w:sz w:val="26"/>
          <w:szCs w:val="26"/>
        </w:rPr>
        <w:t>2</w:t>
      </w:r>
      <w:r w:rsidRPr="00BB0F79">
        <w:rPr>
          <w:rFonts w:ascii="Times New Roman" w:hAnsi="Times New Roman" w:cs="Times New Roman"/>
          <w:sz w:val="26"/>
          <w:szCs w:val="26"/>
        </w:rPr>
        <w:t xml:space="preserve"> году составила </w:t>
      </w:r>
      <w:r w:rsidR="009D4352" w:rsidRPr="00BB0F79">
        <w:rPr>
          <w:rFonts w:ascii="Times New Roman" w:hAnsi="Times New Roman" w:cs="Times New Roman"/>
          <w:sz w:val="26"/>
          <w:szCs w:val="26"/>
        </w:rPr>
        <w:t>86,2</w:t>
      </w:r>
      <w:r w:rsidRPr="00BB0F79">
        <w:rPr>
          <w:rFonts w:ascii="Times New Roman" w:hAnsi="Times New Roman" w:cs="Times New Roman"/>
          <w:sz w:val="26"/>
          <w:szCs w:val="26"/>
        </w:rPr>
        <w:t xml:space="preserve"> %, </w:t>
      </w:r>
      <w:r w:rsidR="009D4352" w:rsidRPr="00BB0F79">
        <w:rPr>
          <w:rFonts w:ascii="Times New Roman" w:hAnsi="Times New Roman" w:cs="Times New Roman"/>
          <w:sz w:val="26"/>
          <w:szCs w:val="26"/>
        </w:rPr>
        <w:t xml:space="preserve">Увеличение показателя произошло за счет введения системы персонифицированного учета детей. В перспективе планируется увеличить значения показателя (в 2025 году до 88%.) за счет лицензирования школами дополнительных общеобразовательных программ, улучшения материально-технической базы школ, </w:t>
      </w:r>
      <w:proofErr w:type="spellStart"/>
      <w:r w:rsidR="009D4352" w:rsidRPr="00BB0F79">
        <w:rPr>
          <w:rFonts w:ascii="Times New Roman" w:hAnsi="Times New Roman" w:cs="Times New Roman"/>
          <w:sz w:val="26"/>
          <w:szCs w:val="26"/>
        </w:rPr>
        <w:t>раширения</w:t>
      </w:r>
      <w:proofErr w:type="spellEnd"/>
      <w:r w:rsidR="009D4352" w:rsidRPr="00BB0F79">
        <w:rPr>
          <w:rFonts w:ascii="Times New Roman" w:hAnsi="Times New Roman" w:cs="Times New Roman"/>
          <w:sz w:val="26"/>
          <w:szCs w:val="26"/>
        </w:rPr>
        <w:t xml:space="preserve"> сети кружков и секций.</w:t>
      </w:r>
    </w:p>
    <w:p w:rsidR="00527053" w:rsidRPr="00BB0F79" w:rsidRDefault="00527053" w:rsidP="00527053">
      <w:pPr>
        <w:ind w:firstLine="601"/>
        <w:rPr>
          <w:rFonts w:ascii="Times New Roman" w:hAnsi="Times New Roman" w:cs="Times New Roman"/>
          <w:b/>
          <w:sz w:val="26"/>
          <w:szCs w:val="26"/>
        </w:rPr>
      </w:pPr>
    </w:p>
    <w:p w:rsidR="00527053" w:rsidRPr="00BB0F79" w:rsidRDefault="009D4352" w:rsidP="009D4352">
      <w:pPr>
        <w:ind w:firstLine="601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B0F79">
        <w:rPr>
          <w:rFonts w:ascii="Times New Roman" w:hAnsi="Times New Roman" w:cs="Times New Roman"/>
          <w:b/>
          <w:sz w:val="26"/>
          <w:szCs w:val="26"/>
          <w:lang w:val="en-US"/>
        </w:rPr>
        <w:t>IV</w:t>
      </w:r>
      <w:r w:rsidRPr="00BB0F79">
        <w:rPr>
          <w:rFonts w:ascii="Times New Roman" w:hAnsi="Times New Roman" w:cs="Times New Roman"/>
          <w:b/>
          <w:sz w:val="26"/>
          <w:szCs w:val="26"/>
        </w:rPr>
        <w:t>.</w:t>
      </w:r>
      <w:r w:rsidR="00527053" w:rsidRPr="00BB0F79">
        <w:rPr>
          <w:rFonts w:ascii="Times New Roman" w:hAnsi="Times New Roman" w:cs="Times New Roman"/>
          <w:b/>
          <w:sz w:val="26"/>
          <w:szCs w:val="26"/>
        </w:rPr>
        <w:t>Культура</w:t>
      </w:r>
    </w:p>
    <w:p w:rsidR="009D4352" w:rsidRPr="00BB0F79" w:rsidRDefault="009D4352" w:rsidP="009D4352">
      <w:pPr>
        <w:ind w:firstLine="601"/>
        <w:jc w:val="center"/>
        <w:rPr>
          <w:rFonts w:ascii="Times New Roman" w:hAnsi="Times New Roman" w:cs="Times New Roman"/>
          <w:sz w:val="26"/>
          <w:szCs w:val="26"/>
        </w:rPr>
      </w:pPr>
    </w:p>
    <w:p w:rsidR="00527053" w:rsidRPr="00BB0F79" w:rsidRDefault="00527053" w:rsidP="00527053">
      <w:pPr>
        <w:ind w:firstLine="601"/>
        <w:rPr>
          <w:rFonts w:ascii="Times New Roman" w:hAnsi="Times New Roman" w:cs="Times New Roman"/>
          <w:sz w:val="26"/>
          <w:szCs w:val="26"/>
        </w:rPr>
      </w:pPr>
      <w:r w:rsidRPr="00BB0F79">
        <w:rPr>
          <w:rFonts w:ascii="Times New Roman" w:hAnsi="Times New Roman" w:cs="Times New Roman"/>
          <w:sz w:val="26"/>
          <w:szCs w:val="26"/>
        </w:rPr>
        <w:t xml:space="preserve">В районе функционируют </w:t>
      </w:r>
      <w:r w:rsidR="0063210D" w:rsidRPr="00BB0F79">
        <w:rPr>
          <w:rFonts w:ascii="Times New Roman" w:hAnsi="Times New Roman" w:cs="Times New Roman"/>
          <w:sz w:val="26"/>
          <w:szCs w:val="26"/>
        </w:rPr>
        <w:t xml:space="preserve">16 клубных учреждений, 15 </w:t>
      </w:r>
      <w:proofErr w:type="gramStart"/>
      <w:r w:rsidR="0063210D" w:rsidRPr="00BB0F79">
        <w:rPr>
          <w:rFonts w:ascii="Times New Roman" w:hAnsi="Times New Roman" w:cs="Times New Roman"/>
          <w:sz w:val="26"/>
          <w:szCs w:val="26"/>
        </w:rPr>
        <w:t xml:space="preserve">библиотек </w:t>
      </w:r>
      <w:r w:rsidRPr="00BB0F79">
        <w:rPr>
          <w:rFonts w:ascii="Times New Roman" w:hAnsi="Times New Roman" w:cs="Times New Roman"/>
          <w:sz w:val="26"/>
          <w:szCs w:val="26"/>
        </w:rPr>
        <w:t>.</w:t>
      </w:r>
      <w:proofErr w:type="gramEnd"/>
      <w:r w:rsidRPr="00BB0F79">
        <w:rPr>
          <w:rFonts w:ascii="Times New Roman" w:hAnsi="Times New Roman" w:cs="Times New Roman"/>
          <w:sz w:val="26"/>
          <w:szCs w:val="26"/>
        </w:rPr>
        <w:t xml:space="preserve"> Всего по </w:t>
      </w:r>
      <w:proofErr w:type="spellStart"/>
      <w:r w:rsidRPr="00BB0F79">
        <w:rPr>
          <w:rFonts w:ascii="Times New Roman" w:hAnsi="Times New Roman" w:cs="Times New Roman"/>
          <w:sz w:val="26"/>
          <w:szCs w:val="26"/>
        </w:rPr>
        <w:t>Лодейнопольскому</w:t>
      </w:r>
      <w:proofErr w:type="spellEnd"/>
      <w:r w:rsidRPr="00BB0F79">
        <w:rPr>
          <w:rFonts w:ascii="Times New Roman" w:hAnsi="Times New Roman" w:cs="Times New Roman"/>
          <w:sz w:val="26"/>
          <w:szCs w:val="26"/>
        </w:rPr>
        <w:t xml:space="preserve"> району уровень фактической обеспеченности учреждениями культурно-досугового типа составляет </w:t>
      </w:r>
      <w:r w:rsidR="00173BE7" w:rsidRPr="00BB0F79">
        <w:rPr>
          <w:rFonts w:ascii="Times New Roman" w:hAnsi="Times New Roman" w:cs="Times New Roman"/>
          <w:sz w:val="26"/>
          <w:szCs w:val="26"/>
        </w:rPr>
        <w:t>100</w:t>
      </w:r>
      <w:r w:rsidRPr="00BB0F79">
        <w:rPr>
          <w:rFonts w:ascii="Times New Roman" w:hAnsi="Times New Roman" w:cs="Times New Roman"/>
          <w:sz w:val="26"/>
          <w:szCs w:val="26"/>
        </w:rPr>
        <w:t xml:space="preserve">%, библиотеками – </w:t>
      </w:r>
      <w:r w:rsidR="0063210D" w:rsidRPr="00BB0F79">
        <w:rPr>
          <w:rFonts w:ascii="Times New Roman" w:hAnsi="Times New Roman" w:cs="Times New Roman"/>
          <w:sz w:val="26"/>
          <w:szCs w:val="26"/>
        </w:rPr>
        <w:t>100</w:t>
      </w:r>
      <w:r w:rsidRPr="00BB0F79">
        <w:rPr>
          <w:rFonts w:ascii="Times New Roman" w:hAnsi="Times New Roman" w:cs="Times New Roman"/>
          <w:sz w:val="26"/>
          <w:szCs w:val="26"/>
        </w:rPr>
        <w:t>%.</w:t>
      </w:r>
    </w:p>
    <w:p w:rsidR="0063210D" w:rsidRPr="00BB0F79" w:rsidRDefault="0063210D" w:rsidP="0063210D">
      <w:pPr>
        <w:spacing w:line="259" w:lineRule="auto"/>
        <w:ind w:firstLine="567"/>
        <w:rPr>
          <w:rFonts w:ascii="Times New Roman" w:hAnsi="Times New Roman" w:cs="Times New Roman"/>
          <w:sz w:val="26"/>
          <w:szCs w:val="26"/>
        </w:rPr>
      </w:pPr>
      <w:r w:rsidRPr="00BB0F79">
        <w:rPr>
          <w:rFonts w:ascii="Times New Roman" w:hAnsi="Times New Roman" w:cs="Times New Roman"/>
          <w:sz w:val="26"/>
          <w:szCs w:val="26"/>
        </w:rPr>
        <w:t>В рамках мероприятий муниципальной программы «Развитие культуры» в течение всего года было проведено большое количество мероприятий, посвященных популяризации народного искусства и сохранения культурных традиций.</w:t>
      </w:r>
    </w:p>
    <w:p w:rsidR="0063210D" w:rsidRPr="00BB0F79" w:rsidRDefault="0063210D" w:rsidP="0063210D">
      <w:pPr>
        <w:spacing w:line="259" w:lineRule="auto"/>
        <w:ind w:firstLine="567"/>
        <w:rPr>
          <w:rFonts w:ascii="Times New Roman" w:hAnsi="Times New Roman" w:cs="Times New Roman"/>
          <w:sz w:val="26"/>
          <w:szCs w:val="26"/>
        </w:rPr>
      </w:pPr>
      <w:r w:rsidRPr="00BB0F79">
        <w:rPr>
          <w:rFonts w:ascii="Times New Roman" w:hAnsi="Times New Roman" w:cs="Times New Roman"/>
          <w:sz w:val="26"/>
          <w:szCs w:val="26"/>
        </w:rPr>
        <w:t xml:space="preserve">К самым масштабным и ярким можно отнести: </w:t>
      </w:r>
      <w:proofErr w:type="spellStart"/>
      <w:r w:rsidRPr="00BB0F79">
        <w:rPr>
          <w:rFonts w:ascii="Times New Roman" w:hAnsi="Times New Roman" w:cs="Times New Roman"/>
          <w:sz w:val="26"/>
          <w:szCs w:val="26"/>
        </w:rPr>
        <w:t>фолкурок</w:t>
      </w:r>
      <w:proofErr w:type="spellEnd"/>
      <w:r w:rsidRPr="00BB0F79">
        <w:rPr>
          <w:rFonts w:ascii="Times New Roman" w:hAnsi="Times New Roman" w:cs="Times New Roman"/>
          <w:sz w:val="26"/>
          <w:szCs w:val="26"/>
        </w:rPr>
        <w:t xml:space="preserve"> «Казаки»,</w:t>
      </w:r>
      <w:r w:rsidRPr="00BB0F79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фестиваль народного творчества "Кожляночка-2022», открытие </w:t>
      </w:r>
      <w:hyperlink r:id="rId5" w:history="1">
        <w:r w:rsidRPr="00BB0F79">
          <w:rPr>
            <w:rFonts w:ascii="Times New Roman" w:hAnsi="Times New Roman" w:cs="Times New Roman"/>
            <w:sz w:val="26"/>
            <w:szCs w:val="26"/>
            <w:shd w:val="clear" w:color="auto" w:fill="FFFFFF"/>
          </w:rPr>
          <w:t>МАУК "Центр Народных Традиционных Промыслов"</w:t>
        </w:r>
      </w:hyperlink>
      <w:r w:rsidRPr="00BB0F79">
        <w:rPr>
          <w:rFonts w:ascii="Times New Roman" w:hAnsi="Times New Roman" w:cs="Times New Roman"/>
          <w:sz w:val="26"/>
          <w:szCs w:val="26"/>
        </w:rPr>
        <w:t>, народные гуляния и празднование Масленицы,</w:t>
      </w:r>
      <w:r w:rsidRPr="00BB0F79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 Покровские посиделки, </w:t>
      </w:r>
      <w:r w:rsidRPr="00BB0F79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различные мастер-классы "Казачья традиция", «Плетение из лозы», Святочные гуляния, «</w:t>
      </w:r>
      <w:proofErr w:type="gramStart"/>
      <w:r w:rsidRPr="00BB0F79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Сороки»…</w:t>
      </w:r>
      <w:proofErr w:type="gramEnd"/>
      <w:r w:rsidRPr="00BB0F79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…. </w:t>
      </w:r>
    </w:p>
    <w:p w:rsidR="0063210D" w:rsidRPr="00BB0F79" w:rsidRDefault="0063210D" w:rsidP="0063210D">
      <w:pPr>
        <w:spacing w:line="259" w:lineRule="auto"/>
        <w:ind w:firstLine="567"/>
        <w:rPr>
          <w:rFonts w:ascii="Times New Roman" w:hAnsi="Times New Roman" w:cs="Times New Roman"/>
          <w:sz w:val="26"/>
          <w:szCs w:val="26"/>
        </w:rPr>
      </w:pPr>
      <w:r w:rsidRPr="00BB0F79">
        <w:rPr>
          <w:rFonts w:ascii="Times New Roman" w:hAnsi="Times New Roman" w:cs="Times New Roman"/>
          <w:sz w:val="26"/>
          <w:szCs w:val="26"/>
        </w:rPr>
        <w:t xml:space="preserve">В течение года было проведено более десяти концертов для военнослужащих. </w:t>
      </w:r>
    </w:p>
    <w:p w:rsidR="0063210D" w:rsidRPr="00BB0F79" w:rsidRDefault="0063210D" w:rsidP="0063210D">
      <w:pPr>
        <w:spacing w:line="259" w:lineRule="auto"/>
        <w:ind w:firstLine="567"/>
        <w:rPr>
          <w:rFonts w:ascii="Times New Roman" w:hAnsi="Times New Roman" w:cs="Times New Roman"/>
          <w:sz w:val="26"/>
          <w:szCs w:val="26"/>
        </w:rPr>
      </w:pPr>
      <w:r w:rsidRPr="00BB0F79">
        <w:rPr>
          <w:rFonts w:ascii="Times New Roman" w:hAnsi="Times New Roman" w:cs="Times New Roman"/>
          <w:sz w:val="26"/>
          <w:szCs w:val="26"/>
        </w:rPr>
        <w:t>Ежегодно проводятся концерты ко Дню защитника Отечества и Международному женскому дню, а также платные концерты с участием артистов гастрольной деятельности.</w:t>
      </w:r>
    </w:p>
    <w:p w:rsidR="0063210D" w:rsidRPr="00BB0F79" w:rsidRDefault="0063210D" w:rsidP="0063210D">
      <w:pPr>
        <w:spacing w:line="259" w:lineRule="auto"/>
        <w:ind w:firstLine="567"/>
        <w:rPr>
          <w:rFonts w:ascii="Times New Roman" w:hAnsi="Times New Roman" w:cs="Times New Roman"/>
          <w:sz w:val="26"/>
          <w:szCs w:val="26"/>
        </w:rPr>
      </w:pPr>
      <w:r w:rsidRPr="00BB0F79">
        <w:rPr>
          <w:rFonts w:ascii="Times New Roman" w:hAnsi="Times New Roman" w:cs="Times New Roman"/>
          <w:sz w:val="26"/>
          <w:szCs w:val="26"/>
        </w:rPr>
        <w:t xml:space="preserve">Было проведено большое количество мероприятий, посвященных 77-й годовщине Победы в Великой Отечественной войне. </w:t>
      </w:r>
    </w:p>
    <w:p w:rsidR="0063210D" w:rsidRPr="00BB0F79" w:rsidRDefault="0063210D" w:rsidP="0063210D">
      <w:pPr>
        <w:spacing w:line="259" w:lineRule="auto"/>
        <w:ind w:firstLine="567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 w:rsidRPr="00BB0F79">
        <w:rPr>
          <w:rFonts w:ascii="Times New Roman" w:hAnsi="Times New Roman" w:cs="Times New Roman"/>
          <w:sz w:val="26"/>
          <w:szCs w:val="26"/>
        </w:rPr>
        <w:t>На протяжении всего года велась работа с детьми с ограниченными возможностями здоровья. Для учащихся «</w:t>
      </w:r>
      <w:proofErr w:type="spellStart"/>
      <w:r w:rsidRPr="00BB0F79">
        <w:rPr>
          <w:rFonts w:ascii="Times New Roman" w:hAnsi="Times New Roman" w:cs="Times New Roman"/>
          <w:sz w:val="26"/>
          <w:szCs w:val="26"/>
        </w:rPr>
        <w:t>Пенской</w:t>
      </w:r>
      <w:proofErr w:type="spellEnd"/>
      <w:r w:rsidRPr="00BB0F79">
        <w:rPr>
          <w:rFonts w:ascii="Times New Roman" w:hAnsi="Times New Roman" w:cs="Times New Roman"/>
          <w:sz w:val="26"/>
          <w:szCs w:val="26"/>
        </w:rPr>
        <w:t xml:space="preserve"> школы-интернат» проводились:</w:t>
      </w:r>
      <w:r w:rsidRPr="00BB0F79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 мастер- классы, концертно-игровые программы, музыкальные спектакли, творческие мастерские, кинопоказы, акции, приуроченные к различным календарным праздникам.</w:t>
      </w:r>
    </w:p>
    <w:p w:rsidR="0063210D" w:rsidRPr="00BB0F79" w:rsidRDefault="0063210D" w:rsidP="0063210D">
      <w:pPr>
        <w:spacing w:line="259" w:lineRule="auto"/>
        <w:ind w:firstLine="567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 w:rsidRPr="00BB0F79">
        <w:rPr>
          <w:rFonts w:ascii="Times New Roman" w:hAnsi="Times New Roman" w:cs="Times New Roman"/>
          <w:sz w:val="26"/>
          <w:szCs w:val="26"/>
        </w:rPr>
        <w:t>Центральной районной библиотекой и МАУК «Районный центр культуры и досуга Курчатовского район» была организована работа по реализации программы «Пушкинская карта». В 2022 году учреждениями по данной программе проведено 15 мероприятий (выставки, концерты), продано 144 билета. Проект только набирает обороты, и в дальнейшем учреждения планируют активно вовлекать молодежь в мероприятия в рамках «Пушкинской карты».</w:t>
      </w:r>
    </w:p>
    <w:p w:rsidR="0063210D" w:rsidRPr="00BB0F79" w:rsidRDefault="0063210D" w:rsidP="0063210D">
      <w:pPr>
        <w:spacing w:line="259" w:lineRule="auto"/>
        <w:ind w:firstLine="567"/>
        <w:rPr>
          <w:rFonts w:ascii="Times New Roman" w:hAnsi="Times New Roman" w:cs="Times New Roman"/>
          <w:sz w:val="26"/>
          <w:szCs w:val="26"/>
        </w:rPr>
      </w:pPr>
      <w:r w:rsidRPr="00BB0F79">
        <w:rPr>
          <w:rFonts w:ascii="Times New Roman" w:hAnsi="Times New Roman" w:cs="Times New Roman"/>
          <w:sz w:val="26"/>
          <w:szCs w:val="26"/>
        </w:rPr>
        <w:t>Еще одним направлением деятельности Администрации района является организация летнего отдыха и оздоровления детей. Объем средств областного и местного бюджетов, направленный на эти цели составил 2,9 млн. рублей. В лагерях и санаториях различного типа отдохнуло 534 ребенка.</w:t>
      </w:r>
    </w:p>
    <w:p w:rsidR="00527053" w:rsidRPr="00BB0F79" w:rsidRDefault="00527053" w:rsidP="00527053">
      <w:pPr>
        <w:shd w:val="clear" w:color="auto" w:fill="FFFFFF"/>
        <w:ind w:firstLine="601"/>
        <w:rPr>
          <w:rFonts w:ascii="Times New Roman" w:hAnsi="Times New Roman" w:cs="Times New Roman"/>
          <w:b/>
          <w:sz w:val="26"/>
          <w:szCs w:val="26"/>
          <w:u w:val="single"/>
        </w:rPr>
      </w:pPr>
    </w:p>
    <w:p w:rsidR="00527053" w:rsidRPr="00BB0F79" w:rsidRDefault="00527053" w:rsidP="00527053">
      <w:pPr>
        <w:autoSpaceDE w:val="0"/>
        <w:autoSpaceDN w:val="0"/>
        <w:adjustRightInd w:val="0"/>
        <w:ind w:firstLine="601"/>
        <w:rPr>
          <w:rFonts w:ascii="Times New Roman" w:hAnsi="Times New Roman" w:cs="Times New Roman"/>
          <w:b/>
          <w:sz w:val="26"/>
          <w:szCs w:val="26"/>
        </w:rPr>
      </w:pPr>
      <w:r w:rsidRPr="00BB0F79">
        <w:rPr>
          <w:rFonts w:ascii="Times New Roman" w:hAnsi="Times New Roman" w:cs="Times New Roman"/>
          <w:b/>
          <w:spacing w:val="-1"/>
          <w:sz w:val="26"/>
          <w:szCs w:val="26"/>
        </w:rPr>
        <w:t>Показатель 20.</w:t>
      </w:r>
      <w:r w:rsidRPr="00BB0F79">
        <w:rPr>
          <w:rFonts w:ascii="Times New Roman" w:hAnsi="Times New Roman" w:cs="Times New Roman"/>
          <w:b/>
          <w:sz w:val="26"/>
          <w:szCs w:val="26"/>
        </w:rPr>
        <w:t> Уровень фактической обеспеченности учреждениями культуры от нормативной потребности: клубами и учреждениями клубного типа, библиотеками, парками культуры и отдыха.</w:t>
      </w:r>
    </w:p>
    <w:p w:rsidR="00527053" w:rsidRPr="00BB0F79" w:rsidRDefault="00527053" w:rsidP="00527053">
      <w:pPr>
        <w:autoSpaceDE w:val="0"/>
        <w:autoSpaceDN w:val="0"/>
        <w:adjustRightInd w:val="0"/>
        <w:ind w:firstLine="601"/>
        <w:rPr>
          <w:rFonts w:ascii="Times New Roman" w:hAnsi="Times New Roman" w:cs="Times New Roman"/>
          <w:bCs/>
          <w:sz w:val="26"/>
          <w:szCs w:val="26"/>
        </w:rPr>
      </w:pPr>
      <w:r w:rsidRPr="00BB0F79">
        <w:rPr>
          <w:rFonts w:ascii="Times New Roman" w:hAnsi="Times New Roman" w:cs="Times New Roman"/>
          <w:bCs/>
          <w:sz w:val="26"/>
          <w:szCs w:val="26"/>
        </w:rPr>
        <w:lastRenderedPageBreak/>
        <w:t xml:space="preserve">Уровень фактической обеспеченности учреждениями культуры от нормативной </w:t>
      </w:r>
      <w:proofErr w:type="gramStart"/>
      <w:r w:rsidRPr="00BB0F79">
        <w:rPr>
          <w:rFonts w:ascii="Times New Roman" w:hAnsi="Times New Roman" w:cs="Times New Roman"/>
          <w:bCs/>
          <w:sz w:val="26"/>
          <w:szCs w:val="26"/>
        </w:rPr>
        <w:t>потребности  составляет</w:t>
      </w:r>
      <w:proofErr w:type="gramEnd"/>
      <w:r w:rsidRPr="00BB0F79">
        <w:rPr>
          <w:rFonts w:ascii="Times New Roman" w:hAnsi="Times New Roman" w:cs="Times New Roman"/>
          <w:bCs/>
          <w:sz w:val="26"/>
          <w:szCs w:val="26"/>
        </w:rPr>
        <w:t>:</w:t>
      </w:r>
    </w:p>
    <w:p w:rsidR="00527053" w:rsidRPr="00BB0F79" w:rsidRDefault="00527053" w:rsidP="00527053">
      <w:pPr>
        <w:autoSpaceDE w:val="0"/>
        <w:autoSpaceDN w:val="0"/>
        <w:adjustRightInd w:val="0"/>
        <w:ind w:firstLine="601"/>
        <w:rPr>
          <w:rFonts w:ascii="Times New Roman" w:hAnsi="Times New Roman" w:cs="Times New Roman"/>
          <w:bCs/>
          <w:sz w:val="26"/>
          <w:szCs w:val="26"/>
        </w:rPr>
      </w:pPr>
      <w:r w:rsidRPr="00BB0F79">
        <w:rPr>
          <w:rFonts w:ascii="Times New Roman" w:hAnsi="Times New Roman" w:cs="Times New Roman"/>
          <w:bCs/>
          <w:sz w:val="26"/>
          <w:szCs w:val="26"/>
        </w:rPr>
        <w:t xml:space="preserve">- клубов и учреждений клубного типа </w:t>
      </w:r>
      <w:proofErr w:type="gramStart"/>
      <w:r w:rsidRPr="00BB0F79">
        <w:rPr>
          <w:rFonts w:ascii="Times New Roman" w:hAnsi="Times New Roman" w:cs="Times New Roman"/>
          <w:bCs/>
          <w:sz w:val="26"/>
          <w:szCs w:val="26"/>
        </w:rPr>
        <w:t xml:space="preserve">–  </w:t>
      </w:r>
      <w:r w:rsidR="0063210D" w:rsidRPr="00BB0F79">
        <w:rPr>
          <w:rFonts w:ascii="Times New Roman" w:hAnsi="Times New Roman" w:cs="Times New Roman"/>
          <w:bCs/>
          <w:sz w:val="26"/>
          <w:szCs w:val="26"/>
        </w:rPr>
        <w:t>100</w:t>
      </w:r>
      <w:proofErr w:type="gramEnd"/>
      <w:r w:rsidRPr="00BB0F79">
        <w:rPr>
          <w:rFonts w:ascii="Times New Roman" w:hAnsi="Times New Roman" w:cs="Times New Roman"/>
          <w:bCs/>
          <w:sz w:val="26"/>
          <w:szCs w:val="26"/>
        </w:rPr>
        <w:t>,0%</w:t>
      </w:r>
    </w:p>
    <w:p w:rsidR="00527053" w:rsidRPr="00BB0F79" w:rsidRDefault="00527053" w:rsidP="00527053">
      <w:pPr>
        <w:autoSpaceDE w:val="0"/>
        <w:autoSpaceDN w:val="0"/>
        <w:adjustRightInd w:val="0"/>
        <w:ind w:firstLine="601"/>
        <w:rPr>
          <w:rFonts w:ascii="Times New Roman" w:hAnsi="Times New Roman" w:cs="Times New Roman"/>
          <w:bCs/>
          <w:sz w:val="26"/>
          <w:szCs w:val="26"/>
        </w:rPr>
      </w:pPr>
      <w:r w:rsidRPr="00BB0F79">
        <w:rPr>
          <w:rFonts w:ascii="Times New Roman" w:hAnsi="Times New Roman" w:cs="Times New Roman"/>
          <w:bCs/>
          <w:sz w:val="26"/>
          <w:szCs w:val="26"/>
        </w:rPr>
        <w:t>- библиотек –</w:t>
      </w:r>
      <w:r w:rsidR="0063210D" w:rsidRPr="00BB0F79">
        <w:rPr>
          <w:rFonts w:ascii="Times New Roman" w:hAnsi="Times New Roman" w:cs="Times New Roman"/>
          <w:bCs/>
          <w:sz w:val="26"/>
          <w:szCs w:val="26"/>
        </w:rPr>
        <w:t>100</w:t>
      </w:r>
      <w:r w:rsidRPr="00BB0F79">
        <w:rPr>
          <w:rFonts w:ascii="Times New Roman" w:hAnsi="Times New Roman" w:cs="Times New Roman"/>
          <w:bCs/>
          <w:sz w:val="26"/>
          <w:szCs w:val="26"/>
        </w:rPr>
        <w:t>,0 %</w:t>
      </w:r>
    </w:p>
    <w:p w:rsidR="00527053" w:rsidRPr="00BB0F79" w:rsidRDefault="00527053" w:rsidP="00527053">
      <w:pPr>
        <w:autoSpaceDE w:val="0"/>
        <w:autoSpaceDN w:val="0"/>
        <w:adjustRightInd w:val="0"/>
        <w:ind w:firstLine="601"/>
        <w:rPr>
          <w:rFonts w:ascii="Times New Roman" w:hAnsi="Times New Roman" w:cs="Times New Roman"/>
          <w:b/>
          <w:spacing w:val="-1"/>
          <w:sz w:val="26"/>
          <w:szCs w:val="26"/>
        </w:rPr>
      </w:pPr>
    </w:p>
    <w:p w:rsidR="00527053" w:rsidRPr="00BB0F79" w:rsidRDefault="00527053" w:rsidP="00527053">
      <w:pPr>
        <w:autoSpaceDE w:val="0"/>
        <w:autoSpaceDN w:val="0"/>
        <w:adjustRightInd w:val="0"/>
        <w:ind w:firstLine="601"/>
        <w:rPr>
          <w:rFonts w:ascii="Times New Roman" w:hAnsi="Times New Roman" w:cs="Times New Roman"/>
          <w:b/>
          <w:sz w:val="26"/>
          <w:szCs w:val="26"/>
        </w:rPr>
      </w:pPr>
      <w:r w:rsidRPr="00BB0F79">
        <w:rPr>
          <w:rFonts w:ascii="Times New Roman" w:hAnsi="Times New Roman" w:cs="Times New Roman"/>
          <w:b/>
          <w:spacing w:val="-1"/>
          <w:sz w:val="26"/>
          <w:szCs w:val="26"/>
        </w:rPr>
        <w:t>Показатель 21.</w:t>
      </w:r>
      <w:r w:rsidRPr="00BB0F79">
        <w:rPr>
          <w:rFonts w:ascii="Times New Roman" w:hAnsi="Times New Roman" w:cs="Times New Roman"/>
          <w:b/>
          <w:sz w:val="26"/>
          <w:szCs w:val="26"/>
        </w:rPr>
        <w:t> Доля муниципальных учреждений культуры, здания которых находятся в аварийном состоянии или требуют капитального ремонта, в общем количестве муниципальных учреждений культуры.</w:t>
      </w:r>
    </w:p>
    <w:p w:rsidR="0063210D" w:rsidRPr="00BB0F79" w:rsidRDefault="0063210D" w:rsidP="00527053">
      <w:pPr>
        <w:autoSpaceDE w:val="0"/>
        <w:autoSpaceDN w:val="0"/>
        <w:adjustRightInd w:val="0"/>
        <w:ind w:firstLine="601"/>
        <w:rPr>
          <w:rFonts w:ascii="Times New Roman" w:hAnsi="Times New Roman" w:cs="Times New Roman"/>
          <w:sz w:val="26"/>
          <w:szCs w:val="26"/>
        </w:rPr>
      </w:pPr>
      <w:r w:rsidRPr="00BB0F79">
        <w:rPr>
          <w:rFonts w:ascii="Times New Roman" w:hAnsi="Times New Roman" w:cs="Times New Roman"/>
          <w:sz w:val="26"/>
          <w:szCs w:val="26"/>
        </w:rPr>
        <w:t xml:space="preserve">Значение осталось на прежнем уровне и составило 6,25%. На территории района находится в аварийном состоянии Центр культуры и досуга </w:t>
      </w:r>
      <w:proofErr w:type="spellStart"/>
      <w:r w:rsidRPr="00BB0F79">
        <w:rPr>
          <w:rFonts w:ascii="Times New Roman" w:hAnsi="Times New Roman" w:cs="Times New Roman"/>
          <w:sz w:val="26"/>
          <w:szCs w:val="26"/>
        </w:rPr>
        <w:t>Дичнянского</w:t>
      </w:r>
      <w:proofErr w:type="spellEnd"/>
      <w:r w:rsidRPr="00BB0F79">
        <w:rPr>
          <w:rFonts w:ascii="Times New Roman" w:hAnsi="Times New Roman" w:cs="Times New Roman"/>
          <w:sz w:val="26"/>
          <w:szCs w:val="26"/>
        </w:rPr>
        <w:t xml:space="preserve"> сельсовета. В целях проведения капитального ремонта здания в 2024 году запланирована разработка ПСД.</w:t>
      </w:r>
    </w:p>
    <w:p w:rsidR="00527053" w:rsidRPr="00BB0F79" w:rsidRDefault="00527053" w:rsidP="00527053">
      <w:pPr>
        <w:ind w:firstLine="601"/>
        <w:rPr>
          <w:rFonts w:ascii="Times New Roman" w:hAnsi="Times New Roman" w:cs="Times New Roman"/>
          <w:b/>
          <w:spacing w:val="-1"/>
          <w:sz w:val="26"/>
          <w:szCs w:val="26"/>
        </w:rPr>
      </w:pPr>
    </w:p>
    <w:p w:rsidR="00527053" w:rsidRPr="00BB0F79" w:rsidRDefault="00527053" w:rsidP="00527053">
      <w:pPr>
        <w:ind w:firstLine="601"/>
        <w:rPr>
          <w:rFonts w:ascii="Times New Roman" w:hAnsi="Times New Roman" w:cs="Times New Roman"/>
          <w:b/>
          <w:sz w:val="26"/>
          <w:szCs w:val="26"/>
        </w:rPr>
      </w:pPr>
      <w:r w:rsidRPr="00BB0F79">
        <w:rPr>
          <w:rFonts w:ascii="Times New Roman" w:hAnsi="Times New Roman" w:cs="Times New Roman"/>
          <w:b/>
          <w:spacing w:val="-1"/>
          <w:sz w:val="26"/>
          <w:szCs w:val="26"/>
        </w:rPr>
        <w:t>Показатель 22.</w:t>
      </w:r>
      <w:r w:rsidRPr="00BB0F79">
        <w:rPr>
          <w:rFonts w:ascii="Times New Roman" w:hAnsi="Times New Roman" w:cs="Times New Roman"/>
          <w:b/>
          <w:sz w:val="26"/>
          <w:szCs w:val="26"/>
        </w:rPr>
        <w:t>  Доля объектов культурного наследия, находящихся в муниципальной собственности и требующих консервации или реставрации, в общем количестве объектов культурного наследия, находящихся в муниципальной собственности.</w:t>
      </w:r>
    </w:p>
    <w:p w:rsidR="00527053" w:rsidRPr="00BB0F79" w:rsidRDefault="00611022" w:rsidP="00527053">
      <w:pPr>
        <w:ind w:firstLine="601"/>
        <w:rPr>
          <w:rFonts w:ascii="Times New Roman" w:hAnsi="Times New Roman" w:cs="Times New Roman"/>
          <w:sz w:val="26"/>
          <w:szCs w:val="26"/>
        </w:rPr>
      </w:pPr>
      <w:r w:rsidRPr="00BB0F79">
        <w:rPr>
          <w:rFonts w:ascii="Times New Roman" w:hAnsi="Times New Roman" w:cs="Times New Roman"/>
          <w:sz w:val="26"/>
          <w:szCs w:val="26"/>
        </w:rPr>
        <w:t xml:space="preserve">Объектов культурного наследия, находящихся в муниципальной собственности и требующих консервации или реставрации на территории </w:t>
      </w:r>
      <w:proofErr w:type="gramStart"/>
      <w:r w:rsidRPr="00BB0F79">
        <w:rPr>
          <w:rFonts w:ascii="Times New Roman" w:hAnsi="Times New Roman" w:cs="Times New Roman"/>
          <w:sz w:val="26"/>
          <w:szCs w:val="26"/>
        </w:rPr>
        <w:t>района</w:t>
      </w:r>
      <w:proofErr w:type="gramEnd"/>
      <w:r w:rsidRPr="00BB0F79">
        <w:rPr>
          <w:rFonts w:ascii="Times New Roman" w:hAnsi="Times New Roman" w:cs="Times New Roman"/>
          <w:sz w:val="26"/>
          <w:szCs w:val="26"/>
        </w:rPr>
        <w:t xml:space="preserve"> нет.</w:t>
      </w:r>
    </w:p>
    <w:p w:rsidR="00611022" w:rsidRPr="00BB0F79" w:rsidRDefault="00611022" w:rsidP="00527053">
      <w:pPr>
        <w:tabs>
          <w:tab w:val="num" w:pos="0"/>
        </w:tabs>
        <w:ind w:firstLine="601"/>
        <w:rPr>
          <w:rFonts w:ascii="Times New Roman" w:hAnsi="Times New Roman" w:cs="Times New Roman"/>
          <w:b/>
          <w:sz w:val="26"/>
          <w:szCs w:val="26"/>
        </w:rPr>
      </w:pPr>
    </w:p>
    <w:p w:rsidR="00527053" w:rsidRPr="00BB0F79" w:rsidRDefault="00611022" w:rsidP="00611022">
      <w:pPr>
        <w:tabs>
          <w:tab w:val="num" w:pos="0"/>
        </w:tabs>
        <w:ind w:firstLine="601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B0F79">
        <w:rPr>
          <w:rFonts w:ascii="Times New Roman" w:hAnsi="Times New Roman" w:cs="Times New Roman"/>
          <w:b/>
          <w:sz w:val="26"/>
          <w:szCs w:val="26"/>
          <w:lang w:val="en-US"/>
        </w:rPr>
        <w:t>V</w:t>
      </w:r>
      <w:r w:rsidRPr="00BB0F79">
        <w:rPr>
          <w:rFonts w:ascii="Times New Roman" w:hAnsi="Times New Roman" w:cs="Times New Roman"/>
          <w:b/>
          <w:sz w:val="26"/>
          <w:szCs w:val="26"/>
        </w:rPr>
        <w:t>.</w:t>
      </w:r>
      <w:r w:rsidR="00527053" w:rsidRPr="00BB0F79">
        <w:rPr>
          <w:rFonts w:ascii="Times New Roman" w:hAnsi="Times New Roman" w:cs="Times New Roman"/>
          <w:b/>
          <w:sz w:val="26"/>
          <w:szCs w:val="26"/>
        </w:rPr>
        <w:t>Физическая культура и спорт</w:t>
      </w:r>
    </w:p>
    <w:p w:rsidR="00611022" w:rsidRPr="00BB0F79" w:rsidRDefault="00611022" w:rsidP="00611022">
      <w:pPr>
        <w:tabs>
          <w:tab w:val="num" w:pos="0"/>
        </w:tabs>
        <w:ind w:firstLine="601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611022" w:rsidRPr="00BB0F79" w:rsidRDefault="00611022" w:rsidP="00611022">
      <w:pPr>
        <w:spacing w:line="259" w:lineRule="auto"/>
        <w:ind w:firstLine="567"/>
        <w:rPr>
          <w:rFonts w:ascii="Times New Roman" w:eastAsia="Calibri" w:hAnsi="Times New Roman" w:cs="Times New Roman"/>
          <w:sz w:val="26"/>
          <w:szCs w:val="26"/>
        </w:rPr>
      </w:pPr>
      <w:r w:rsidRPr="00BB0F79">
        <w:rPr>
          <w:rFonts w:ascii="Times New Roman" w:hAnsi="Times New Roman" w:cs="Times New Roman"/>
          <w:color w:val="000000"/>
          <w:sz w:val="26"/>
          <w:szCs w:val="26"/>
        </w:rPr>
        <w:t>Продолжается</w:t>
      </w:r>
      <w:r w:rsidRPr="00BB0F79">
        <w:rPr>
          <w:rFonts w:ascii="Times New Roman" w:eastAsia="Calibri" w:hAnsi="Times New Roman" w:cs="Times New Roman"/>
          <w:sz w:val="26"/>
          <w:szCs w:val="26"/>
        </w:rPr>
        <w:t xml:space="preserve"> работа по привлечению населения Курчатовского района к регулярным занятиям физической культурой и спортом, формированию здорового образа жизни.  Особое внимание уделяется проведению официальных спортивно-массовых мероприятий на территории Курчатовского района, а также участие спортсменов района в региональных и всероссийских соревнованиях.</w:t>
      </w:r>
    </w:p>
    <w:p w:rsidR="00611022" w:rsidRPr="00BB0F79" w:rsidRDefault="00611022" w:rsidP="00611022">
      <w:pPr>
        <w:spacing w:line="259" w:lineRule="auto"/>
        <w:ind w:firstLine="567"/>
        <w:rPr>
          <w:rFonts w:ascii="Times New Roman" w:eastAsia="Calibri" w:hAnsi="Times New Roman" w:cs="Times New Roman"/>
          <w:sz w:val="26"/>
          <w:szCs w:val="26"/>
        </w:rPr>
      </w:pPr>
      <w:r w:rsidRPr="00BB0F79">
        <w:rPr>
          <w:rFonts w:ascii="Times New Roman" w:eastAsia="Calibri" w:hAnsi="Times New Roman" w:cs="Times New Roman"/>
          <w:sz w:val="26"/>
          <w:szCs w:val="26"/>
        </w:rPr>
        <w:t>Финансирование физической культуры и спорта за счет средств районного бюджета в 2022 году составила 1,137 млн. рублей</w:t>
      </w:r>
    </w:p>
    <w:p w:rsidR="00BB0F79" w:rsidRDefault="00BB0F79" w:rsidP="00D3039C">
      <w:pPr>
        <w:ind w:firstLine="601"/>
        <w:rPr>
          <w:rFonts w:ascii="Times New Roman" w:hAnsi="Times New Roman" w:cs="Times New Roman"/>
          <w:b/>
          <w:spacing w:val="-1"/>
          <w:sz w:val="26"/>
          <w:szCs w:val="26"/>
        </w:rPr>
      </w:pPr>
    </w:p>
    <w:p w:rsidR="00611022" w:rsidRPr="00BB0F79" w:rsidRDefault="00D3039C" w:rsidP="00D3039C">
      <w:pPr>
        <w:ind w:firstLine="601"/>
        <w:rPr>
          <w:rFonts w:ascii="Times New Roman" w:eastAsia="Calibri" w:hAnsi="Times New Roman" w:cs="Times New Roman"/>
          <w:sz w:val="26"/>
          <w:szCs w:val="26"/>
        </w:rPr>
      </w:pPr>
      <w:r w:rsidRPr="00BB0F79">
        <w:rPr>
          <w:rFonts w:ascii="Times New Roman" w:hAnsi="Times New Roman" w:cs="Times New Roman"/>
          <w:b/>
          <w:spacing w:val="-1"/>
          <w:sz w:val="26"/>
          <w:szCs w:val="26"/>
        </w:rPr>
        <w:t>Показатель 23.</w:t>
      </w:r>
      <w:r w:rsidRPr="00BB0F79">
        <w:rPr>
          <w:rFonts w:ascii="Times New Roman" w:hAnsi="Times New Roman" w:cs="Times New Roman"/>
          <w:b/>
          <w:sz w:val="26"/>
          <w:szCs w:val="26"/>
        </w:rPr>
        <w:t xml:space="preserve">  Доля населения, систематически занимающегося физической культурой и спортом </w:t>
      </w:r>
      <w:r w:rsidR="00611022" w:rsidRPr="00BB0F79">
        <w:rPr>
          <w:rFonts w:ascii="Times New Roman" w:eastAsia="Calibri" w:hAnsi="Times New Roman" w:cs="Times New Roman"/>
          <w:sz w:val="26"/>
          <w:szCs w:val="26"/>
        </w:rPr>
        <w:t xml:space="preserve">в общей численности населения района за 2022 год составила 7 972 человека (52,1 % населения), что выше уровня прошлогоднего периода </w:t>
      </w:r>
      <w:r w:rsidRPr="00BB0F79">
        <w:rPr>
          <w:rFonts w:ascii="Times New Roman" w:eastAsia="Calibri" w:hAnsi="Times New Roman" w:cs="Times New Roman"/>
          <w:sz w:val="26"/>
          <w:szCs w:val="26"/>
        </w:rPr>
        <w:t>на 3,6</w:t>
      </w:r>
      <w:r w:rsidR="00611022" w:rsidRPr="00BB0F79">
        <w:rPr>
          <w:rFonts w:ascii="Times New Roman" w:eastAsia="Calibri" w:hAnsi="Times New Roman" w:cs="Times New Roman"/>
          <w:sz w:val="26"/>
          <w:szCs w:val="26"/>
        </w:rPr>
        <w:t xml:space="preserve">%. </w:t>
      </w:r>
      <w:r w:rsidR="00611022" w:rsidRPr="00BB0F79">
        <w:rPr>
          <w:rFonts w:ascii="Times New Roman" w:hAnsi="Times New Roman" w:cs="Times New Roman"/>
          <w:sz w:val="26"/>
          <w:szCs w:val="26"/>
        </w:rPr>
        <w:t>Рост показателя стал возможен благодаря повышению уровня загруженности спортивных объектов, таких как спортивная школа.</w:t>
      </w:r>
    </w:p>
    <w:p w:rsidR="00611022" w:rsidRPr="00BB0F79" w:rsidRDefault="00611022" w:rsidP="00611022">
      <w:pPr>
        <w:spacing w:line="259" w:lineRule="auto"/>
        <w:ind w:firstLine="567"/>
        <w:rPr>
          <w:rFonts w:ascii="Times New Roman" w:eastAsia="Calibri" w:hAnsi="Times New Roman" w:cs="Times New Roman"/>
          <w:sz w:val="26"/>
          <w:szCs w:val="26"/>
        </w:rPr>
      </w:pPr>
      <w:r w:rsidRPr="00BB0F79">
        <w:rPr>
          <w:rFonts w:ascii="Times New Roman" w:eastAsia="Calibri" w:hAnsi="Times New Roman" w:cs="Times New Roman"/>
          <w:sz w:val="26"/>
          <w:szCs w:val="26"/>
        </w:rPr>
        <w:t>В рамках государственной программы «Формирование современной городской среды в Курской области» в п. им. К. Либкнехта Курчатовского района Курской области (парковая зона), установлено освещение зоны спортивных тренажеров для занятий спортом различных категорий населения.</w:t>
      </w:r>
    </w:p>
    <w:p w:rsidR="00611022" w:rsidRPr="00BB0F79" w:rsidRDefault="00611022" w:rsidP="00611022">
      <w:pPr>
        <w:spacing w:line="259" w:lineRule="auto"/>
        <w:ind w:firstLine="567"/>
        <w:rPr>
          <w:rFonts w:ascii="Times New Roman" w:eastAsia="Calibri" w:hAnsi="Times New Roman" w:cs="Times New Roman"/>
          <w:sz w:val="26"/>
          <w:szCs w:val="26"/>
        </w:rPr>
      </w:pPr>
      <w:r w:rsidRPr="00BB0F79">
        <w:rPr>
          <w:rFonts w:ascii="Times New Roman" w:eastAsia="Calibri" w:hAnsi="Times New Roman" w:cs="Times New Roman"/>
          <w:sz w:val="26"/>
          <w:szCs w:val="26"/>
        </w:rPr>
        <w:t xml:space="preserve">К 2025 году значение показателя ожидается достичь до 55%. Это будет возможно при следующих обстоятельствах: </w:t>
      </w:r>
    </w:p>
    <w:p w:rsidR="00611022" w:rsidRPr="00BB0F79" w:rsidRDefault="00611022" w:rsidP="00611022">
      <w:pPr>
        <w:spacing w:line="259" w:lineRule="auto"/>
        <w:ind w:firstLine="567"/>
        <w:rPr>
          <w:rFonts w:ascii="Times New Roman" w:eastAsia="Calibri" w:hAnsi="Times New Roman" w:cs="Times New Roman"/>
          <w:sz w:val="26"/>
          <w:szCs w:val="26"/>
        </w:rPr>
      </w:pPr>
      <w:r w:rsidRPr="00BB0F79">
        <w:rPr>
          <w:rFonts w:ascii="Times New Roman" w:eastAsia="Calibri" w:hAnsi="Times New Roman" w:cs="Times New Roman"/>
          <w:sz w:val="26"/>
          <w:szCs w:val="26"/>
        </w:rPr>
        <w:t xml:space="preserve">-В 2022 году пройдена государственная экспертиза документации по строительству стадиона с беговыми дорожками, трибуной и футбольным полем с искусственным покрытием в п. им. К. Либкнехта Курчатовского района Курской области, заключение экспертизы положительное. Проект внесен в государственную </w:t>
      </w:r>
      <w:r w:rsidRPr="00BB0F79">
        <w:rPr>
          <w:rFonts w:ascii="Times New Roman" w:eastAsia="Calibri" w:hAnsi="Times New Roman" w:cs="Times New Roman"/>
          <w:sz w:val="26"/>
          <w:szCs w:val="26"/>
        </w:rPr>
        <w:lastRenderedPageBreak/>
        <w:t xml:space="preserve">программу Курской области «Развитие физической культуры и спорта в Курской области». </w:t>
      </w:r>
    </w:p>
    <w:p w:rsidR="00611022" w:rsidRPr="00BB0F79" w:rsidRDefault="00611022" w:rsidP="00611022">
      <w:pPr>
        <w:spacing w:line="259" w:lineRule="auto"/>
        <w:ind w:firstLine="567"/>
        <w:rPr>
          <w:rFonts w:ascii="Times New Roman" w:hAnsi="Times New Roman" w:cs="Times New Roman"/>
          <w:sz w:val="26"/>
          <w:szCs w:val="26"/>
        </w:rPr>
      </w:pPr>
      <w:r w:rsidRPr="00BB0F79">
        <w:rPr>
          <w:rFonts w:ascii="Times New Roman" w:eastAsia="Calibri" w:hAnsi="Times New Roman" w:cs="Times New Roman"/>
          <w:sz w:val="26"/>
          <w:szCs w:val="26"/>
        </w:rPr>
        <w:t>Пройдена государственная экспертиза по строительству физкультурно-спортивного комплекса с тиром (ФСК). На данный момент завершена проверка локально-сметного расчета ФСК.</w:t>
      </w:r>
    </w:p>
    <w:p w:rsidR="00611022" w:rsidRPr="00BB0F79" w:rsidRDefault="00611022" w:rsidP="00611022">
      <w:pPr>
        <w:spacing w:line="259" w:lineRule="auto"/>
        <w:ind w:firstLine="567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BB0F79">
        <w:rPr>
          <w:rFonts w:ascii="Times New Roman" w:eastAsia="Calibri" w:hAnsi="Times New Roman" w:cs="Times New Roman"/>
          <w:bCs/>
          <w:sz w:val="26"/>
          <w:szCs w:val="26"/>
        </w:rPr>
        <w:t>Также п</w:t>
      </w:r>
      <w:r w:rsidRPr="00BB0F79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родолжается реконструкция стадиона в с. </w:t>
      </w:r>
      <w:proofErr w:type="spellStart"/>
      <w:r w:rsidRPr="00BB0F79">
        <w:rPr>
          <w:rFonts w:ascii="Times New Roman" w:eastAsia="Calibri" w:hAnsi="Times New Roman" w:cs="Times New Roman"/>
          <w:sz w:val="26"/>
          <w:szCs w:val="26"/>
          <w:lang w:eastAsia="ru-RU"/>
        </w:rPr>
        <w:t>Дичня</w:t>
      </w:r>
      <w:proofErr w:type="spellEnd"/>
      <w:r w:rsidRPr="00BB0F79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, произведена установка футбольных ворот, высокого ограждения, произведен монтаж и установка трибун, подготавливается место для строительства волейбольной и баскетбольной площадки. </w:t>
      </w:r>
    </w:p>
    <w:p w:rsidR="00611022" w:rsidRPr="00BB0F79" w:rsidRDefault="00611022" w:rsidP="00611022">
      <w:pPr>
        <w:tabs>
          <w:tab w:val="num" w:pos="0"/>
        </w:tabs>
        <w:ind w:firstLine="601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527053" w:rsidRPr="00BB0F79" w:rsidRDefault="00527053" w:rsidP="00527053">
      <w:pPr>
        <w:ind w:firstLine="601"/>
        <w:rPr>
          <w:rFonts w:ascii="Times New Roman" w:hAnsi="Times New Roman" w:cs="Times New Roman"/>
          <w:b/>
          <w:sz w:val="26"/>
          <w:szCs w:val="26"/>
        </w:rPr>
      </w:pPr>
      <w:r w:rsidRPr="00BB0F79">
        <w:rPr>
          <w:rFonts w:ascii="Times New Roman" w:hAnsi="Times New Roman" w:cs="Times New Roman"/>
          <w:b/>
          <w:spacing w:val="-1"/>
          <w:sz w:val="26"/>
          <w:szCs w:val="26"/>
        </w:rPr>
        <w:t xml:space="preserve">Показатель </w:t>
      </w:r>
      <w:proofErr w:type="gramStart"/>
      <w:r w:rsidRPr="00BB0F79">
        <w:rPr>
          <w:rFonts w:ascii="Times New Roman" w:hAnsi="Times New Roman" w:cs="Times New Roman"/>
          <w:b/>
          <w:spacing w:val="-1"/>
          <w:sz w:val="26"/>
          <w:szCs w:val="26"/>
        </w:rPr>
        <w:t>23.1</w:t>
      </w:r>
      <w:r w:rsidRPr="00BB0F79">
        <w:rPr>
          <w:rFonts w:ascii="Times New Roman" w:hAnsi="Times New Roman" w:cs="Times New Roman"/>
          <w:b/>
          <w:sz w:val="26"/>
          <w:szCs w:val="26"/>
        </w:rPr>
        <w:t>  Доля</w:t>
      </w:r>
      <w:proofErr w:type="gramEnd"/>
      <w:r w:rsidRPr="00BB0F79">
        <w:rPr>
          <w:rFonts w:ascii="Times New Roman" w:hAnsi="Times New Roman" w:cs="Times New Roman"/>
          <w:b/>
          <w:sz w:val="26"/>
          <w:szCs w:val="26"/>
        </w:rPr>
        <w:t xml:space="preserve"> обучающихся, систематически занимающихся физической культурой и спортом, в общей численности обучающихся.</w:t>
      </w:r>
    </w:p>
    <w:p w:rsidR="00527053" w:rsidRPr="00BB0F79" w:rsidRDefault="00D3039C" w:rsidP="00527053">
      <w:pPr>
        <w:ind w:firstLine="601"/>
        <w:rPr>
          <w:rFonts w:ascii="Times New Roman" w:hAnsi="Times New Roman" w:cs="Times New Roman"/>
          <w:sz w:val="26"/>
          <w:szCs w:val="26"/>
        </w:rPr>
      </w:pPr>
      <w:r w:rsidRPr="00BB0F79">
        <w:rPr>
          <w:rFonts w:ascii="Times New Roman" w:hAnsi="Times New Roman" w:cs="Times New Roman"/>
          <w:sz w:val="26"/>
          <w:szCs w:val="26"/>
        </w:rPr>
        <w:t>Значение показателя уменьшилось до 91,2 % в связи с закрытием МКОУ «</w:t>
      </w:r>
      <w:proofErr w:type="spellStart"/>
      <w:r w:rsidRPr="00BB0F79">
        <w:rPr>
          <w:rFonts w:ascii="Times New Roman" w:hAnsi="Times New Roman" w:cs="Times New Roman"/>
          <w:sz w:val="26"/>
          <w:szCs w:val="26"/>
        </w:rPr>
        <w:t>Дроняевская</w:t>
      </w:r>
      <w:proofErr w:type="spellEnd"/>
      <w:r w:rsidRPr="00BB0F79">
        <w:rPr>
          <w:rFonts w:ascii="Times New Roman" w:hAnsi="Times New Roman" w:cs="Times New Roman"/>
          <w:sz w:val="26"/>
          <w:szCs w:val="26"/>
        </w:rPr>
        <w:t xml:space="preserve"> СОШ» Курчатовского района и оттоком части учащихся данной школы в образовательные учреждения </w:t>
      </w:r>
      <w:proofErr w:type="spellStart"/>
      <w:r w:rsidRPr="00BB0F79">
        <w:rPr>
          <w:rFonts w:ascii="Times New Roman" w:hAnsi="Times New Roman" w:cs="Times New Roman"/>
          <w:sz w:val="26"/>
          <w:szCs w:val="26"/>
        </w:rPr>
        <w:t>г.Курчатова</w:t>
      </w:r>
      <w:proofErr w:type="spellEnd"/>
      <w:r w:rsidRPr="00BB0F79">
        <w:rPr>
          <w:rFonts w:ascii="Times New Roman" w:hAnsi="Times New Roman" w:cs="Times New Roman"/>
          <w:sz w:val="26"/>
          <w:szCs w:val="26"/>
        </w:rPr>
        <w:t>.</w:t>
      </w:r>
    </w:p>
    <w:p w:rsidR="00D3039C" w:rsidRPr="00BB0F79" w:rsidRDefault="00D3039C" w:rsidP="00527053">
      <w:pPr>
        <w:tabs>
          <w:tab w:val="num" w:pos="0"/>
          <w:tab w:val="num" w:pos="567"/>
        </w:tabs>
        <w:ind w:firstLine="601"/>
        <w:rPr>
          <w:rFonts w:ascii="Times New Roman" w:hAnsi="Times New Roman" w:cs="Times New Roman"/>
          <w:b/>
          <w:sz w:val="26"/>
          <w:szCs w:val="26"/>
        </w:rPr>
      </w:pPr>
    </w:p>
    <w:p w:rsidR="00527053" w:rsidRPr="00BB0F79" w:rsidRDefault="009C3916" w:rsidP="009C3916">
      <w:pPr>
        <w:tabs>
          <w:tab w:val="num" w:pos="0"/>
          <w:tab w:val="num" w:pos="567"/>
        </w:tabs>
        <w:ind w:firstLine="601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B0F79">
        <w:rPr>
          <w:rFonts w:ascii="Times New Roman" w:hAnsi="Times New Roman" w:cs="Times New Roman"/>
          <w:b/>
          <w:sz w:val="26"/>
          <w:szCs w:val="26"/>
          <w:lang w:val="en-US"/>
        </w:rPr>
        <w:t>VI</w:t>
      </w:r>
      <w:r w:rsidRPr="00BB0F79">
        <w:rPr>
          <w:rFonts w:ascii="Times New Roman" w:hAnsi="Times New Roman" w:cs="Times New Roman"/>
          <w:b/>
          <w:sz w:val="26"/>
          <w:szCs w:val="26"/>
        </w:rPr>
        <w:t xml:space="preserve">. </w:t>
      </w:r>
      <w:r w:rsidR="00527053" w:rsidRPr="00BB0F79">
        <w:rPr>
          <w:rFonts w:ascii="Times New Roman" w:hAnsi="Times New Roman" w:cs="Times New Roman"/>
          <w:b/>
          <w:sz w:val="26"/>
          <w:szCs w:val="26"/>
        </w:rPr>
        <w:t>Жилищное строительство и обеспечение граждан жильем</w:t>
      </w:r>
    </w:p>
    <w:p w:rsidR="009C3916" w:rsidRPr="00BB0F79" w:rsidRDefault="009C3916" w:rsidP="009C3916">
      <w:pPr>
        <w:tabs>
          <w:tab w:val="num" w:pos="0"/>
          <w:tab w:val="num" w:pos="567"/>
        </w:tabs>
        <w:ind w:firstLine="601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527053" w:rsidRPr="00BB0F79" w:rsidRDefault="00527053" w:rsidP="00527053">
      <w:pPr>
        <w:ind w:firstLine="567"/>
        <w:rPr>
          <w:rFonts w:ascii="Times New Roman" w:hAnsi="Times New Roman" w:cs="Times New Roman"/>
          <w:sz w:val="26"/>
          <w:szCs w:val="26"/>
        </w:rPr>
      </w:pPr>
    </w:p>
    <w:p w:rsidR="00527053" w:rsidRPr="00BB0F79" w:rsidRDefault="00527053" w:rsidP="00527053">
      <w:pPr>
        <w:spacing w:line="240" w:lineRule="atLeast"/>
        <w:ind w:firstLine="601"/>
        <w:rPr>
          <w:rFonts w:ascii="Times New Roman" w:hAnsi="Times New Roman" w:cs="Times New Roman"/>
          <w:b/>
          <w:sz w:val="26"/>
          <w:szCs w:val="26"/>
        </w:rPr>
      </w:pPr>
      <w:r w:rsidRPr="00BB0F79">
        <w:rPr>
          <w:rFonts w:ascii="Times New Roman" w:hAnsi="Times New Roman" w:cs="Times New Roman"/>
          <w:b/>
          <w:spacing w:val="-1"/>
          <w:sz w:val="26"/>
          <w:szCs w:val="26"/>
        </w:rPr>
        <w:t xml:space="preserve">Показатель 24. </w:t>
      </w:r>
      <w:r w:rsidRPr="00BB0F79">
        <w:rPr>
          <w:rFonts w:ascii="Times New Roman" w:hAnsi="Times New Roman" w:cs="Times New Roman"/>
          <w:b/>
          <w:sz w:val="26"/>
          <w:szCs w:val="26"/>
        </w:rPr>
        <w:t xml:space="preserve">Общая площадь жилых помещений, приходящаяся в среднем на одного жителя </w:t>
      </w:r>
      <w:proofErr w:type="gramStart"/>
      <w:r w:rsidRPr="00BB0F79">
        <w:rPr>
          <w:rFonts w:ascii="Times New Roman" w:hAnsi="Times New Roman" w:cs="Times New Roman"/>
          <w:b/>
          <w:sz w:val="26"/>
          <w:szCs w:val="26"/>
        </w:rPr>
        <w:t>всего,  в</w:t>
      </w:r>
      <w:proofErr w:type="gramEnd"/>
      <w:r w:rsidRPr="00BB0F79">
        <w:rPr>
          <w:rFonts w:ascii="Times New Roman" w:hAnsi="Times New Roman" w:cs="Times New Roman"/>
          <w:b/>
          <w:sz w:val="26"/>
          <w:szCs w:val="26"/>
        </w:rPr>
        <w:t xml:space="preserve"> том числе введенная  в действие за один год.</w:t>
      </w:r>
    </w:p>
    <w:p w:rsidR="00527053" w:rsidRPr="00BB0F79" w:rsidRDefault="00527053" w:rsidP="00527053">
      <w:pPr>
        <w:ind w:firstLine="601"/>
        <w:rPr>
          <w:rFonts w:ascii="Times New Roman" w:hAnsi="Times New Roman" w:cs="Times New Roman"/>
          <w:sz w:val="26"/>
          <w:szCs w:val="26"/>
        </w:rPr>
      </w:pPr>
      <w:r w:rsidRPr="00BB0F79">
        <w:rPr>
          <w:rFonts w:ascii="Times New Roman" w:hAnsi="Times New Roman" w:cs="Times New Roman"/>
          <w:sz w:val="26"/>
          <w:szCs w:val="26"/>
        </w:rPr>
        <w:t xml:space="preserve">Общая площадь жилых помещений, приходящаяся в среднем на одного жителя, составила </w:t>
      </w:r>
      <w:r w:rsidR="009C3916" w:rsidRPr="00BB0F79">
        <w:rPr>
          <w:rFonts w:ascii="Times New Roman" w:hAnsi="Times New Roman" w:cs="Times New Roman"/>
          <w:sz w:val="26"/>
          <w:szCs w:val="26"/>
        </w:rPr>
        <w:t>34,</w:t>
      </w:r>
      <w:r w:rsidR="00823A63">
        <w:rPr>
          <w:rFonts w:ascii="Times New Roman" w:hAnsi="Times New Roman" w:cs="Times New Roman"/>
          <w:sz w:val="26"/>
          <w:szCs w:val="26"/>
        </w:rPr>
        <w:t>9</w:t>
      </w:r>
      <w:r w:rsidRPr="00BB0F79">
        <w:rPr>
          <w:rFonts w:ascii="Times New Roman" w:hAnsi="Times New Roman" w:cs="Times New Roman"/>
          <w:sz w:val="26"/>
          <w:szCs w:val="26"/>
        </w:rPr>
        <w:t xml:space="preserve"> кв. метров, в том числе введенная в действие за отчетный период </w:t>
      </w:r>
      <w:r w:rsidR="009C3916" w:rsidRPr="00BB0F79">
        <w:rPr>
          <w:rFonts w:ascii="Times New Roman" w:hAnsi="Times New Roman" w:cs="Times New Roman"/>
          <w:sz w:val="26"/>
          <w:szCs w:val="26"/>
        </w:rPr>
        <w:t>0,65</w:t>
      </w:r>
      <w:r w:rsidRPr="00BB0F79">
        <w:rPr>
          <w:rFonts w:ascii="Times New Roman" w:hAnsi="Times New Roman" w:cs="Times New Roman"/>
          <w:sz w:val="26"/>
          <w:szCs w:val="26"/>
        </w:rPr>
        <w:t xml:space="preserve"> кв. метров. </w:t>
      </w:r>
      <w:r w:rsidR="009C3916" w:rsidRPr="00BB0F79">
        <w:rPr>
          <w:rFonts w:ascii="Times New Roman" w:hAnsi="Times New Roman" w:cs="Times New Roman"/>
          <w:sz w:val="26"/>
          <w:szCs w:val="26"/>
        </w:rPr>
        <w:t xml:space="preserve">Планируемые значения показателей к 2025 г. составит 35,0 </w:t>
      </w:r>
      <w:proofErr w:type="spellStart"/>
      <w:r w:rsidR="009C3916" w:rsidRPr="00BB0F79">
        <w:rPr>
          <w:rFonts w:ascii="Times New Roman" w:hAnsi="Times New Roman" w:cs="Times New Roman"/>
          <w:sz w:val="26"/>
          <w:szCs w:val="26"/>
        </w:rPr>
        <w:t>кв.м</w:t>
      </w:r>
      <w:proofErr w:type="spellEnd"/>
      <w:r w:rsidR="009C3916" w:rsidRPr="00BB0F79">
        <w:rPr>
          <w:rFonts w:ascii="Times New Roman" w:hAnsi="Times New Roman" w:cs="Times New Roman"/>
          <w:sz w:val="26"/>
          <w:szCs w:val="26"/>
        </w:rPr>
        <w:t xml:space="preserve">. и 0,67 </w:t>
      </w:r>
      <w:proofErr w:type="spellStart"/>
      <w:r w:rsidR="009C3916" w:rsidRPr="00BB0F79">
        <w:rPr>
          <w:rFonts w:ascii="Times New Roman" w:hAnsi="Times New Roman" w:cs="Times New Roman"/>
          <w:sz w:val="26"/>
          <w:szCs w:val="26"/>
        </w:rPr>
        <w:t>кв.м</w:t>
      </w:r>
      <w:proofErr w:type="spellEnd"/>
      <w:r w:rsidR="009C3916" w:rsidRPr="00BB0F79">
        <w:rPr>
          <w:rFonts w:ascii="Times New Roman" w:hAnsi="Times New Roman" w:cs="Times New Roman"/>
          <w:sz w:val="26"/>
          <w:szCs w:val="26"/>
        </w:rPr>
        <w:t>. Увеличение показателя обусловлено за счет введения площади жилых помещений индивидуальными застройщиками.</w:t>
      </w:r>
    </w:p>
    <w:p w:rsidR="00527053" w:rsidRPr="00BB0F79" w:rsidRDefault="00527053" w:rsidP="00527053">
      <w:pPr>
        <w:ind w:firstLine="601"/>
        <w:rPr>
          <w:rFonts w:ascii="Times New Roman" w:hAnsi="Times New Roman" w:cs="Times New Roman"/>
          <w:sz w:val="26"/>
          <w:szCs w:val="26"/>
        </w:rPr>
      </w:pPr>
    </w:p>
    <w:p w:rsidR="00527053" w:rsidRPr="00BB0F79" w:rsidRDefault="00527053" w:rsidP="00527053">
      <w:pPr>
        <w:ind w:firstLine="601"/>
        <w:rPr>
          <w:rFonts w:ascii="Times New Roman" w:hAnsi="Times New Roman" w:cs="Times New Roman"/>
          <w:b/>
          <w:sz w:val="26"/>
          <w:szCs w:val="26"/>
        </w:rPr>
      </w:pPr>
      <w:r w:rsidRPr="00BB0F79">
        <w:rPr>
          <w:rFonts w:ascii="Times New Roman" w:hAnsi="Times New Roman" w:cs="Times New Roman"/>
          <w:b/>
          <w:spacing w:val="-1"/>
          <w:sz w:val="26"/>
          <w:szCs w:val="26"/>
        </w:rPr>
        <w:t>Показатель 25</w:t>
      </w:r>
      <w:r w:rsidRPr="00BB0F79">
        <w:rPr>
          <w:rFonts w:ascii="Times New Roman" w:hAnsi="Times New Roman" w:cs="Times New Roman"/>
          <w:b/>
          <w:sz w:val="26"/>
          <w:szCs w:val="26"/>
        </w:rPr>
        <w:t>.  Площадь земельных участков, предоставленных для строительства в расчете на 10 тыс. человек населения, -</w:t>
      </w:r>
      <w:r w:rsidRPr="00BB0F79">
        <w:rPr>
          <w:rFonts w:ascii="Times New Roman" w:hAnsi="Times New Roman" w:cs="Times New Roman"/>
          <w:sz w:val="26"/>
          <w:szCs w:val="26"/>
        </w:rPr>
        <w:t xml:space="preserve"> </w:t>
      </w:r>
      <w:r w:rsidRPr="00BB0F79">
        <w:rPr>
          <w:rFonts w:ascii="Times New Roman" w:hAnsi="Times New Roman" w:cs="Times New Roman"/>
          <w:b/>
          <w:sz w:val="26"/>
          <w:szCs w:val="26"/>
        </w:rPr>
        <w:t>в том числе земельных участков, предоставленных для жилищного строительства, индивидуального строительства и комплексного освоения в целях жилищного строительства.</w:t>
      </w:r>
    </w:p>
    <w:p w:rsidR="00527053" w:rsidRPr="00BB0F79" w:rsidRDefault="00527053" w:rsidP="00527053">
      <w:pPr>
        <w:ind w:firstLine="601"/>
        <w:rPr>
          <w:rFonts w:ascii="Times New Roman" w:hAnsi="Times New Roman" w:cs="Times New Roman"/>
          <w:sz w:val="26"/>
          <w:szCs w:val="26"/>
        </w:rPr>
      </w:pPr>
      <w:r w:rsidRPr="00BB0F79">
        <w:rPr>
          <w:rFonts w:ascii="Times New Roman" w:hAnsi="Times New Roman" w:cs="Times New Roman"/>
          <w:sz w:val="26"/>
          <w:szCs w:val="26"/>
        </w:rPr>
        <w:t>Площадь земельных участков, предоставленных для строительства в расчете на 10 тыс. человек населения, в 202</w:t>
      </w:r>
      <w:r w:rsidR="009C3916" w:rsidRPr="00BB0F79">
        <w:rPr>
          <w:rFonts w:ascii="Times New Roman" w:hAnsi="Times New Roman" w:cs="Times New Roman"/>
          <w:sz w:val="26"/>
          <w:szCs w:val="26"/>
        </w:rPr>
        <w:t>2</w:t>
      </w:r>
      <w:r w:rsidRPr="00BB0F79">
        <w:rPr>
          <w:rFonts w:ascii="Times New Roman" w:hAnsi="Times New Roman" w:cs="Times New Roman"/>
          <w:sz w:val="26"/>
          <w:szCs w:val="26"/>
        </w:rPr>
        <w:t xml:space="preserve"> году составила </w:t>
      </w:r>
      <w:r w:rsidR="009C3916" w:rsidRPr="00BB0F79">
        <w:rPr>
          <w:rFonts w:ascii="Times New Roman" w:hAnsi="Times New Roman" w:cs="Times New Roman"/>
          <w:sz w:val="26"/>
          <w:szCs w:val="26"/>
        </w:rPr>
        <w:t>4,7</w:t>
      </w:r>
      <w:r w:rsidRPr="00BB0F79">
        <w:rPr>
          <w:rFonts w:ascii="Times New Roman" w:hAnsi="Times New Roman" w:cs="Times New Roman"/>
          <w:sz w:val="26"/>
          <w:szCs w:val="26"/>
        </w:rPr>
        <w:t xml:space="preserve"> га. Предоставление земельных участков по соглашению в отчетном году увеличилось в связи с ростом спроса на земельные участки для индивидуального строительства.</w:t>
      </w:r>
    </w:p>
    <w:p w:rsidR="00527053" w:rsidRPr="00BB0F79" w:rsidRDefault="00527053" w:rsidP="00527053">
      <w:pPr>
        <w:ind w:firstLine="601"/>
        <w:rPr>
          <w:rFonts w:ascii="Times New Roman" w:hAnsi="Times New Roman" w:cs="Times New Roman"/>
          <w:b/>
          <w:sz w:val="26"/>
          <w:szCs w:val="26"/>
        </w:rPr>
      </w:pPr>
    </w:p>
    <w:p w:rsidR="00527053" w:rsidRPr="00BB0F79" w:rsidRDefault="00527053" w:rsidP="00527053">
      <w:pPr>
        <w:ind w:firstLine="601"/>
        <w:rPr>
          <w:rFonts w:ascii="Times New Roman" w:hAnsi="Times New Roman" w:cs="Times New Roman"/>
          <w:b/>
          <w:sz w:val="26"/>
          <w:szCs w:val="26"/>
        </w:rPr>
      </w:pPr>
      <w:r w:rsidRPr="00BB0F79">
        <w:rPr>
          <w:rFonts w:ascii="Times New Roman" w:hAnsi="Times New Roman" w:cs="Times New Roman"/>
          <w:b/>
          <w:sz w:val="26"/>
          <w:szCs w:val="26"/>
        </w:rPr>
        <w:t>Показатель 26.</w:t>
      </w:r>
      <w:r w:rsidRPr="00BB0F79">
        <w:rPr>
          <w:rFonts w:ascii="Times New Roman" w:hAnsi="Times New Roman" w:cs="Times New Roman"/>
          <w:sz w:val="26"/>
          <w:szCs w:val="26"/>
        </w:rPr>
        <w:t xml:space="preserve"> </w:t>
      </w:r>
      <w:r w:rsidRPr="00BB0F79">
        <w:rPr>
          <w:rFonts w:ascii="Times New Roman" w:hAnsi="Times New Roman" w:cs="Times New Roman"/>
          <w:b/>
          <w:sz w:val="26"/>
          <w:szCs w:val="26"/>
        </w:rPr>
        <w:t>Площадь земельных участков, предоставленных для строительства, в отношении которых с даты принятия решения о предоставлении земельного участка или подписания протокола о результатах торгов (конкурсов, аукционов) не было получено разрешение на ввод в эксплуатацию (см. табличную часть)</w:t>
      </w:r>
    </w:p>
    <w:p w:rsidR="00527053" w:rsidRPr="00BB0F79" w:rsidRDefault="001D086A" w:rsidP="00527053">
      <w:pPr>
        <w:pStyle w:val="a4"/>
        <w:shd w:val="clear" w:color="auto" w:fill="FFFFFF"/>
        <w:spacing w:before="0" w:beforeAutospacing="0" w:after="0" w:afterAutospacing="0"/>
        <w:ind w:firstLine="601"/>
        <w:jc w:val="both"/>
        <w:rPr>
          <w:sz w:val="26"/>
          <w:szCs w:val="26"/>
        </w:rPr>
      </w:pPr>
      <w:r w:rsidRPr="00BB0F79">
        <w:rPr>
          <w:sz w:val="26"/>
          <w:szCs w:val="26"/>
        </w:rPr>
        <w:t xml:space="preserve">В соответствии со ст.51 Гражданского Кодекса РФ разрешение на строительство ИЖС выдается на 10 лет. Снижение значения показателя до 8900 </w:t>
      </w:r>
      <w:proofErr w:type="spellStart"/>
      <w:r w:rsidRPr="00BB0F79">
        <w:rPr>
          <w:sz w:val="26"/>
          <w:szCs w:val="26"/>
        </w:rPr>
        <w:t>кв.метров</w:t>
      </w:r>
      <w:proofErr w:type="spellEnd"/>
      <w:r w:rsidRPr="00BB0F79">
        <w:rPr>
          <w:sz w:val="26"/>
          <w:szCs w:val="26"/>
        </w:rPr>
        <w:t xml:space="preserve"> в 2022 году произошло в результате проводимой работы с застройщиками, связанная со строительством индивидуальных жилых домов и иных объектов капитального строительства, в том числе, разъяснений и консультаций по соответствующим вопросам, а также проверка этапов строительства на ведомственных территориях. Данная работа проводится с целью оформления </w:t>
      </w:r>
      <w:r w:rsidRPr="00BB0F79">
        <w:rPr>
          <w:sz w:val="26"/>
          <w:szCs w:val="26"/>
        </w:rPr>
        <w:lastRenderedPageBreak/>
        <w:t xml:space="preserve">законченных строительством объектов и их ввода в эксплуатацию и будет продолжена в перспективе. К 2025 году планируется снизить данный показатель до 7100 </w:t>
      </w:r>
      <w:proofErr w:type="spellStart"/>
      <w:r w:rsidRPr="00BB0F79">
        <w:rPr>
          <w:sz w:val="26"/>
          <w:szCs w:val="26"/>
        </w:rPr>
        <w:t>кв.м</w:t>
      </w:r>
      <w:proofErr w:type="spellEnd"/>
      <w:r w:rsidRPr="00BB0F79">
        <w:rPr>
          <w:sz w:val="26"/>
          <w:szCs w:val="26"/>
        </w:rPr>
        <w:t>.</w:t>
      </w:r>
      <w:r w:rsidR="00527053" w:rsidRPr="00BB0F79">
        <w:rPr>
          <w:sz w:val="26"/>
          <w:szCs w:val="26"/>
        </w:rPr>
        <w:t>.</w:t>
      </w:r>
    </w:p>
    <w:p w:rsidR="00527053" w:rsidRPr="00BB0F79" w:rsidRDefault="00527053" w:rsidP="00527053">
      <w:pPr>
        <w:pStyle w:val="a4"/>
        <w:shd w:val="clear" w:color="auto" w:fill="FFFFFF"/>
        <w:spacing w:before="0" w:beforeAutospacing="0" w:after="0" w:afterAutospacing="0"/>
        <w:ind w:firstLine="601"/>
        <w:rPr>
          <w:b/>
          <w:sz w:val="26"/>
          <w:szCs w:val="26"/>
        </w:rPr>
      </w:pPr>
    </w:p>
    <w:p w:rsidR="00527053" w:rsidRPr="00BB0F79" w:rsidRDefault="003A0FC5" w:rsidP="003A0FC5">
      <w:pPr>
        <w:tabs>
          <w:tab w:val="num" w:pos="0"/>
          <w:tab w:val="num" w:pos="567"/>
        </w:tabs>
        <w:ind w:firstLine="601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B0F79">
        <w:rPr>
          <w:rFonts w:ascii="Times New Roman" w:hAnsi="Times New Roman" w:cs="Times New Roman"/>
          <w:b/>
          <w:sz w:val="26"/>
          <w:szCs w:val="26"/>
          <w:lang w:val="en-US"/>
        </w:rPr>
        <w:t>VII</w:t>
      </w:r>
      <w:r w:rsidRPr="00BB0F79">
        <w:rPr>
          <w:rFonts w:ascii="Times New Roman" w:hAnsi="Times New Roman" w:cs="Times New Roman"/>
          <w:b/>
          <w:sz w:val="26"/>
          <w:szCs w:val="26"/>
        </w:rPr>
        <w:t xml:space="preserve">. </w:t>
      </w:r>
      <w:r w:rsidR="00527053" w:rsidRPr="00BB0F79">
        <w:rPr>
          <w:rFonts w:ascii="Times New Roman" w:hAnsi="Times New Roman" w:cs="Times New Roman"/>
          <w:b/>
          <w:sz w:val="26"/>
          <w:szCs w:val="26"/>
        </w:rPr>
        <w:t>Жилищно-коммунальное хозяйство</w:t>
      </w:r>
    </w:p>
    <w:p w:rsidR="003A0FC5" w:rsidRPr="00BB0F79" w:rsidRDefault="003A0FC5" w:rsidP="003A0FC5">
      <w:pPr>
        <w:tabs>
          <w:tab w:val="num" w:pos="0"/>
          <w:tab w:val="num" w:pos="567"/>
        </w:tabs>
        <w:ind w:firstLine="601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3A0FC5" w:rsidRPr="00BB0F79" w:rsidRDefault="003A0FC5" w:rsidP="003A0FC5">
      <w:pPr>
        <w:autoSpaceDE w:val="0"/>
        <w:autoSpaceDN w:val="0"/>
        <w:adjustRightInd w:val="0"/>
        <w:spacing w:line="276" w:lineRule="auto"/>
        <w:ind w:firstLine="709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B0F79">
        <w:rPr>
          <w:rFonts w:ascii="Times New Roman" w:eastAsia="Times New Roman" w:hAnsi="Times New Roman" w:cs="Times New Roman"/>
          <w:sz w:val="26"/>
          <w:szCs w:val="26"/>
          <w:lang w:eastAsia="ru-RU"/>
        </w:rPr>
        <w:t>В целях обеспечения предоставления качественных коммунальных услуг по холодному водоснабжению жителям района, в 2022 году получено положительное заключение государственной экспертизы на р</w:t>
      </w:r>
      <w:r w:rsidRPr="00BB0F7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азработанную проектно-сметную документацию по реконструкции </w:t>
      </w:r>
      <w:proofErr w:type="spellStart"/>
      <w:r w:rsidRPr="00BB0F7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Дичнянского</w:t>
      </w:r>
      <w:proofErr w:type="spellEnd"/>
      <w:r w:rsidRPr="00BB0F7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водозабора, водонапорных башен на улице </w:t>
      </w:r>
      <w:proofErr w:type="spellStart"/>
      <w:r w:rsidRPr="00BB0F7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Мезенцево</w:t>
      </w:r>
      <w:proofErr w:type="spellEnd"/>
      <w:r w:rsidRPr="00BB0F7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в с. </w:t>
      </w:r>
      <w:proofErr w:type="spellStart"/>
      <w:r w:rsidRPr="00BB0F7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Дичня</w:t>
      </w:r>
      <w:proofErr w:type="spellEnd"/>
      <w:r w:rsidRPr="00BB0F7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и с. </w:t>
      </w:r>
      <w:proofErr w:type="spellStart"/>
      <w:r w:rsidRPr="00BB0F7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Костельцево</w:t>
      </w:r>
      <w:proofErr w:type="spellEnd"/>
      <w:r w:rsidRPr="00BB0F7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 Стоимость работ составила 672,4 тыс. рублей.</w:t>
      </w:r>
    </w:p>
    <w:p w:rsidR="003A0FC5" w:rsidRPr="00BB0F79" w:rsidRDefault="003A0FC5" w:rsidP="003A0FC5">
      <w:pPr>
        <w:autoSpaceDE w:val="0"/>
        <w:autoSpaceDN w:val="0"/>
        <w:adjustRightInd w:val="0"/>
        <w:spacing w:line="276" w:lineRule="auto"/>
        <w:ind w:firstLine="709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B0F7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В 2023 году планируется выполнить реконструкцию </w:t>
      </w:r>
      <w:proofErr w:type="spellStart"/>
      <w:r w:rsidRPr="00BB0F7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Дичнянского</w:t>
      </w:r>
      <w:proofErr w:type="spellEnd"/>
      <w:r w:rsidRPr="00BB0F7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водозабора. Ориентировочная стоимость составит 6,8 млн. рублей, из которых 6,4 – млн. рублей средства областного бюджета, и 4,1 - млн. руб. средства районного бюджета.</w:t>
      </w:r>
    </w:p>
    <w:p w:rsidR="003A0FC5" w:rsidRPr="00BB0F79" w:rsidRDefault="003A0FC5" w:rsidP="003A0FC5">
      <w:pPr>
        <w:spacing w:line="276" w:lineRule="auto"/>
        <w:ind w:firstLine="708"/>
        <w:rPr>
          <w:rFonts w:ascii="Times New Roman" w:hAnsi="Times New Roman" w:cs="Times New Roman"/>
          <w:sz w:val="26"/>
          <w:szCs w:val="26"/>
        </w:rPr>
      </w:pPr>
      <w:r w:rsidRPr="00BB0F79">
        <w:rPr>
          <w:rFonts w:ascii="Times New Roman" w:hAnsi="Times New Roman" w:cs="Times New Roman"/>
          <w:sz w:val="26"/>
          <w:szCs w:val="26"/>
        </w:rPr>
        <w:t xml:space="preserve">Учитывая, что объекты коммунального назначения Курчатовского района имеют высокий процент износа (до 80-100%), организациями коммунального комплекса проводилась постоянная работа по устранению аварийных ситуаций на водопроводах, водозаборных сооружениях, канализационных сетях. В 2022 году проведена модернизация системы управления водозабора с. </w:t>
      </w:r>
      <w:proofErr w:type="spellStart"/>
      <w:r w:rsidRPr="00BB0F79">
        <w:rPr>
          <w:rFonts w:ascii="Times New Roman" w:hAnsi="Times New Roman" w:cs="Times New Roman"/>
          <w:sz w:val="26"/>
          <w:szCs w:val="26"/>
        </w:rPr>
        <w:t>Дичня</w:t>
      </w:r>
      <w:proofErr w:type="spellEnd"/>
      <w:r w:rsidRPr="00BB0F79">
        <w:rPr>
          <w:rFonts w:ascii="Times New Roman" w:hAnsi="Times New Roman" w:cs="Times New Roman"/>
          <w:sz w:val="26"/>
          <w:szCs w:val="26"/>
        </w:rPr>
        <w:t>, стоимость работ составила - 89 тыс. рублей</w:t>
      </w:r>
    </w:p>
    <w:p w:rsidR="003A0FC5" w:rsidRPr="00BB0F79" w:rsidRDefault="003A0FC5" w:rsidP="003A0FC5">
      <w:pPr>
        <w:spacing w:line="276" w:lineRule="auto"/>
        <w:ind w:firstLine="708"/>
        <w:rPr>
          <w:rFonts w:ascii="Times New Roman" w:hAnsi="Times New Roman" w:cs="Times New Roman"/>
          <w:sz w:val="26"/>
          <w:szCs w:val="26"/>
        </w:rPr>
      </w:pPr>
      <w:r w:rsidRPr="00BB0F79">
        <w:rPr>
          <w:rFonts w:ascii="Times New Roman" w:hAnsi="Times New Roman" w:cs="Times New Roman"/>
          <w:sz w:val="26"/>
          <w:szCs w:val="26"/>
        </w:rPr>
        <w:t>В рамках реализации муниципальной программы «</w:t>
      </w:r>
      <w:r w:rsidRPr="00BB0F79">
        <w:rPr>
          <w:rFonts w:ascii="Times New Roman" w:hAnsi="Times New Roman" w:cs="Times New Roman"/>
          <w:bCs/>
          <w:sz w:val="26"/>
          <w:szCs w:val="26"/>
        </w:rPr>
        <w:t>Обеспечение доступным и комфортным жильем и коммунальными услугами в муниципальном районе «Курчатовский район» Курской области</w:t>
      </w:r>
      <w:r w:rsidRPr="00BB0F79">
        <w:rPr>
          <w:rFonts w:ascii="Times New Roman" w:hAnsi="Times New Roman" w:cs="Times New Roman"/>
          <w:sz w:val="26"/>
          <w:szCs w:val="26"/>
        </w:rPr>
        <w:t>», за счет средств районного было выполнено формирование резерва оборудования для водозаборных сооружений на сумму порядка 700 тысяч рублей.</w:t>
      </w:r>
    </w:p>
    <w:p w:rsidR="003A0FC5" w:rsidRPr="00BB0F79" w:rsidRDefault="003A0FC5" w:rsidP="003A0FC5">
      <w:pPr>
        <w:spacing w:line="276" w:lineRule="auto"/>
        <w:ind w:firstLine="708"/>
        <w:rPr>
          <w:rFonts w:ascii="Times New Roman" w:hAnsi="Times New Roman" w:cs="Times New Roman"/>
          <w:sz w:val="26"/>
          <w:szCs w:val="26"/>
        </w:rPr>
      </w:pPr>
      <w:r w:rsidRPr="00BB0F79">
        <w:rPr>
          <w:rFonts w:ascii="Times New Roman" w:hAnsi="Times New Roman" w:cs="Times New Roman"/>
          <w:sz w:val="26"/>
          <w:szCs w:val="26"/>
        </w:rPr>
        <w:t>В течение прошедшего года, в ходе выполнения работ по содержанию ведомственных объектов коммунального хозяйства, районными организациями ЖКХ было заменено насосное оборудование на 14 водозаборных скважинах, выполнена частичная замена водопроводов на наиболее аварийных участках в сельских поселениях.</w:t>
      </w:r>
    </w:p>
    <w:p w:rsidR="003A0FC5" w:rsidRPr="00BB0F79" w:rsidRDefault="003A0FC5" w:rsidP="003A0FC5">
      <w:pPr>
        <w:spacing w:line="276" w:lineRule="auto"/>
        <w:ind w:firstLine="708"/>
        <w:rPr>
          <w:rFonts w:ascii="Times New Roman" w:hAnsi="Times New Roman" w:cs="Times New Roman"/>
          <w:sz w:val="26"/>
          <w:szCs w:val="26"/>
        </w:rPr>
      </w:pPr>
      <w:r w:rsidRPr="00BB0F79">
        <w:rPr>
          <w:rFonts w:ascii="Times New Roman" w:hAnsi="Times New Roman" w:cs="Times New Roman"/>
          <w:sz w:val="26"/>
          <w:szCs w:val="26"/>
        </w:rPr>
        <w:t xml:space="preserve">В рамках реализации проекта «Формирование комфортной городской среды» в 2022 году была произведена укладка тротуарной плитки в 7 квартале с. </w:t>
      </w:r>
      <w:proofErr w:type="spellStart"/>
      <w:r w:rsidRPr="00BB0F79">
        <w:rPr>
          <w:rFonts w:ascii="Times New Roman" w:hAnsi="Times New Roman" w:cs="Times New Roman"/>
          <w:sz w:val="26"/>
          <w:szCs w:val="26"/>
        </w:rPr>
        <w:t>Дичня</w:t>
      </w:r>
      <w:proofErr w:type="spellEnd"/>
      <w:r w:rsidRPr="00BB0F79">
        <w:rPr>
          <w:rFonts w:ascii="Times New Roman" w:hAnsi="Times New Roman" w:cs="Times New Roman"/>
          <w:sz w:val="26"/>
          <w:szCs w:val="26"/>
        </w:rPr>
        <w:t xml:space="preserve">, стоимость работ составила 549 тыс. руб., в п. </w:t>
      </w:r>
      <w:proofErr w:type="spellStart"/>
      <w:r w:rsidRPr="00BB0F79">
        <w:rPr>
          <w:rFonts w:ascii="Times New Roman" w:hAnsi="Times New Roman" w:cs="Times New Roman"/>
          <w:sz w:val="26"/>
          <w:szCs w:val="26"/>
        </w:rPr>
        <w:t>Иванино</w:t>
      </w:r>
      <w:proofErr w:type="spellEnd"/>
      <w:r w:rsidRPr="00BB0F79">
        <w:rPr>
          <w:rFonts w:ascii="Times New Roman" w:hAnsi="Times New Roman" w:cs="Times New Roman"/>
          <w:sz w:val="26"/>
          <w:szCs w:val="26"/>
        </w:rPr>
        <w:t xml:space="preserve"> благоустроена часть площади им. Капитана Антипова, стоимость работ составила 848 тыс. руб. </w:t>
      </w:r>
    </w:p>
    <w:p w:rsidR="00527053" w:rsidRPr="00BB0F79" w:rsidRDefault="00527053" w:rsidP="00527053">
      <w:pPr>
        <w:ind w:firstLine="601"/>
        <w:rPr>
          <w:rFonts w:ascii="Times New Roman" w:hAnsi="Times New Roman" w:cs="Times New Roman"/>
          <w:sz w:val="26"/>
          <w:szCs w:val="26"/>
        </w:rPr>
      </w:pPr>
    </w:p>
    <w:p w:rsidR="00527053" w:rsidRPr="00BB0F79" w:rsidRDefault="00527053" w:rsidP="00527053">
      <w:pPr>
        <w:ind w:firstLine="601"/>
        <w:rPr>
          <w:rFonts w:ascii="Times New Roman" w:hAnsi="Times New Roman" w:cs="Times New Roman"/>
          <w:b/>
          <w:sz w:val="26"/>
          <w:szCs w:val="26"/>
        </w:rPr>
      </w:pPr>
      <w:r w:rsidRPr="00BB0F79">
        <w:rPr>
          <w:rFonts w:ascii="Times New Roman" w:hAnsi="Times New Roman" w:cs="Times New Roman"/>
          <w:b/>
          <w:sz w:val="26"/>
          <w:szCs w:val="26"/>
        </w:rPr>
        <w:t xml:space="preserve">Показатель 27. Доля многоквартирных домов, </w:t>
      </w:r>
      <w:proofErr w:type="gramStart"/>
      <w:r w:rsidRPr="00BB0F79">
        <w:rPr>
          <w:rFonts w:ascii="Times New Roman" w:hAnsi="Times New Roman" w:cs="Times New Roman"/>
          <w:b/>
          <w:sz w:val="26"/>
          <w:szCs w:val="26"/>
        </w:rPr>
        <w:t>в  которых</w:t>
      </w:r>
      <w:proofErr w:type="gramEnd"/>
      <w:r w:rsidRPr="00BB0F79">
        <w:rPr>
          <w:rFonts w:ascii="Times New Roman" w:hAnsi="Times New Roman" w:cs="Times New Roman"/>
          <w:b/>
          <w:sz w:val="26"/>
          <w:szCs w:val="26"/>
        </w:rPr>
        <w:t xml:space="preserve"> собственники  помещений выбрали и реализуют один из способов управления многоквартирными домами, в общем числе многоквартирных домов, в которых собственники помещений должны выбрать способ управления данными домами. </w:t>
      </w:r>
    </w:p>
    <w:p w:rsidR="00527053" w:rsidRPr="00BB0F79" w:rsidRDefault="00527053" w:rsidP="00527053">
      <w:pPr>
        <w:ind w:firstLine="601"/>
        <w:rPr>
          <w:rFonts w:ascii="Times New Roman" w:hAnsi="Times New Roman" w:cs="Times New Roman"/>
          <w:sz w:val="26"/>
          <w:szCs w:val="26"/>
        </w:rPr>
      </w:pPr>
      <w:r w:rsidRPr="00BB0F79">
        <w:rPr>
          <w:rFonts w:ascii="Times New Roman" w:hAnsi="Times New Roman" w:cs="Times New Roman"/>
          <w:sz w:val="26"/>
          <w:szCs w:val="26"/>
        </w:rPr>
        <w:t>Выполнение – 100%.</w:t>
      </w:r>
    </w:p>
    <w:p w:rsidR="00527053" w:rsidRPr="00BB0F79" w:rsidRDefault="00527053" w:rsidP="00527053">
      <w:pPr>
        <w:ind w:firstLine="601"/>
        <w:rPr>
          <w:rFonts w:ascii="Times New Roman" w:hAnsi="Times New Roman" w:cs="Times New Roman"/>
          <w:sz w:val="26"/>
          <w:szCs w:val="26"/>
        </w:rPr>
      </w:pPr>
    </w:p>
    <w:p w:rsidR="00527053" w:rsidRPr="00BB0F79" w:rsidRDefault="00527053" w:rsidP="00527053">
      <w:pPr>
        <w:ind w:firstLine="601"/>
        <w:rPr>
          <w:rFonts w:ascii="Times New Roman" w:hAnsi="Times New Roman" w:cs="Times New Roman"/>
          <w:b/>
          <w:sz w:val="26"/>
          <w:szCs w:val="26"/>
        </w:rPr>
      </w:pPr>
      <w:r w:rsidRPr="00BB0F79">
        <w:rPr>
          <w:rFonts w:ascii="Times New Roman" w:hAnsi="Times New Roman" w:cs="Times New Roman"/>
          <w:b/>
          <w:sz w:val="26"/>
          <w:szCs w:val="26"/>
        </w:rPr>
        <w:lastRenderedPageBreak/>
        <w:t xml:space="preserve">Показатель 28.  Доля организаций коммунального комплекса, осуществляющих производство товаров, оказание услуг по водо-, тепло-, </w:t>
      </w:r>
      <w:proofErr w:type="spellStart"/>
      <w:r w:rsidRPr="00BB0F79">
        <w:rPr>
          <w:rFonts w:ascii="Times New Roman" w:hAnsi="Times New Roman" w:cs="Times New Roman"/>
          <w:b/>
          <w:sz w:val="26"/>
          <w:szCs w:val="26"/>
        </w:rPr>
        <w:t>газо</w:t>
      </w:r>
      <w:proofErr w:type="spellEnd"/>
      <w:r w:rsidRPr="00BB0F79">
        <w:rPr>
          <w:rFonts w:ascii="Times New Roman" w:hAnsi="Times New Roman" w:cs="Times New Roman"/>
          <w:b/>
          <w:sz w:val="26"/>
          <w:szCs w:val="26"/>
        </w:rPr>
        <w:t xml:space="preserve"> -, электроснабжению, водоотведению, очистке сточных вод, утилизации (захоронению) твердых бытовых отходов и использующих объекты коммунальной инфраструктуры на праве частной собственности, по договору аренды или концессии, участие субъекта Российской Федерации и (или) городского округа (муниципального района) в уставном капитале которых составляет не более 25 процентов, в общем числе организаций коммунального комплекса, осуществляющих свою деятельность на территории городского округа (муниципального района).</w:t>
      </w:r>
    </w:p>
    <w:p w:rsidR="00527053" w:rsidRDefault="003D5B29" w:rsidP="00527053">
      <w:pPr>
        <w:ind w:firstLine="601"/>
        <w:rPr>
          <w:rFonts w:ascii="Times New Roman" w:hAnsi="Times New Roman" w:cs="Times New Roman"/>
          <w:sz w:val="26"/>
          <w:szCs w:val="26"/>
        </w:rPr>
      </w:pPr>
      <w:r w:rsidRPr="00BB0F79">
        <w:rPr>
          <w:rFonts w:ascii="Times New Roman" w:hAnsi="Times New Roman" w:cs="Times New Roman"/>
          <w:sz w:val="26"/>
          <w:szCs w:val="26"/>
        </w:rPr>
        <w:t>Участие муниципального района в уставном капитале предприятий ЖКХ, использующих объекты коммунальной инфраструктуры на праве частной собственности отсутствует.</w:t>
      </w:r>
    </w:p>
    <w:p w:rsidR="00BB0F79" w:rsidRPr="00BB0F79" w:rsidRDefault="00BB0F79" w:rsidP="00527053">
      <w:pPr>
        <w:ind w:firstLine="601"/>
        <w:rPr>
          <w:rFonts w:ascii="Times New Roman" w:hAnsi="Times New Roman" w:cs="Times New Roman"/>
          <w:sz w:val="26"/>
          <w:szCs w:val="26"/>
        </w:rPr>
      </w:pPr>
    </w:p>
    <w:p w:rsidR="00527053" w:rsidRPr="00BB0F79" w:rsidRDefault="00527053" w:rsidP="00527053">
      <w:pPr>
        <w:ind w:firstLine="601"/>
        <w:rPr>
          <w:rFonts w:ascii="Times New Roman" w:hAnsi="Times New Roman" w:cs="Times New Roman"/>
          <w:b/>
          <w:sz w:val="26"/>
          <w:szCs w:val="26"/>
        </w:rPr>
      </w:pPr>
      <w:r w:rsidRPr="00BB0F79">
        <w:rPr>
          <w:rFonts w:ascii="Times New Roman" w:hAnsi="Times New Roman" w:cs="Times New Roman"/>
          <w:b/>
          <w:sz w:val="26"/>
          <w:szCs w:val="26"/>
        </w:rPr>
        <w:t>Показатель 29.</w:t>
      </w:r>
      <w:r w:rsidRPr="00BB0F79">
        <w:rPr>
          <w:rFonts w:ascii="Times New Roman" w:hAnsi="Times New Roman" w:cs="Times New Roman"/>
          <w:sz w:val="26"/>
          <w:szCs w:val="26"/>
        </w:rPr>
        <w:t xml:space="preserve">  </w:t>
      </w:r>
      <w:r w:rsidRPr="00BB0F79">
        <w:rPr>
          <w:rFonts w:ascii="Times New Roman" w:hAnsi="Times New Roman" w:cs="Times New Roman"/>
          <w:b/>
          <w:sz w:val="26"/>
          <w:szCs w:val="26"/>
        </w:rPr>
        <w:t>Доля многоквартирных домов, расположенных на земельных участках, в отношении которых осуществлен государственный кадастровый учет.</w:t>
      </w:r>
    </w:p>
    <w:p w:rsidR="00527053" w:rsidRPr="00BB0F79" w:rsidRDefault="00527053" w:rsidP="00527053">
      <w:pPr>
        <w:ind w:firstLine="601"/>
        <w:rPr>
          <w:rFonts w:ascii="Times New Roman" w:hAnsi="Times New Roman" w:cs="Times New Roman"/>
          <w:sz w:val="26"/>
          <w:szCs w:val="26"/>
        </w:rPr>
      </w:pPr>
      <w:r w:rsidRPr="00BB0F79">
        <w:rPr>
          <w:rFonts w:ascii="Times New Roman" w:hAnsi="Times New Roman" w:cs="Times New Roman"/>
          <w:sz w:val="26"/>
          <w:szCs w:val="26"/>
        </w:rPr>
        <w:t xml:space="preserve">Выполнение – </w:t>
      </w:r>
      <w:r w:rsidR="003D5B29" w:rsidRPr="00BB0F79">
        <w:rPr>
          <w:rFonts w:ascii="Times New Roman" w:hAnsi="Times New Roman" w:cs="Times New Roman"/>
          <w:sz w:val="26"/>
          <w:szCs w:val="26"/>
        </w:rPr>
        <w:t>84</w:t>
      </w:r>
      <w:r w:rsidRPr="00BB0F79">
        <w:rPr>
          <w:rFonts w:ascii="Times New Roman" w:hAnsi="Times New Roman" w:cs="Times New Roman"/>
          <w:sz w:val="26"/>
          <w:szCs w:val="26"/>
        </w:rPr>
        <w:t>%.</w:t>
      </w:r>
    </w:p>
    <w:p w:rsidR="00527053" w:rsidRPr="00BB0F79" w:rsidRDefault="00527053" w:rsidP="00527053">
      <w:pPr>
        <w:ind w:firstLine="601"/>
        <w:rPr>
          <w:rFonts w:ascii="Times New Roman" w:hAnsi="Times New Roman" w:cs="Times New Roman"/>
          <w:sz w:val="26"/>
          <w:szCs w:val="26"/>
        </w:rPr>
      </w:pPr>
      <w:r w:rsidRPr="00BB0F79">
        <w:rPr>
          <w:rFonts w:ascii="Times New Roman" w:hAnsi="Times New Roman" w:cs="Times New Roman"/>
          <w:sz w:val="26"/>
          <w:szCs w:val="26"/>
        </w:rPr>
        <w:t xml:space="preserve">        </w:t>
      </w:r>
    </w:p>
    <w:p w:rsidR="00527053" w:rsidRPr="00BB0F79" w:rsidRDefault="00527053" w:rsidP="00527053">
      <w:pPr>
        <w:ind w:firstLine="601"/>
        <w:rPr>
          <w:rFonts w:ascii="Times New Roman" w:hAnsi="Times New Roman" w:cs="Times New Roman"/>
          <w:b/>
          <w:sz w:val="26"/>
          <w:szCs w:val="26"/>
        </w:rPr>
      </w:pPr>
      <w:r w:rsidRPr="00BB0F79">
        <w:rPr>
          <w:rFonts w:ascii="Times New Roman" w:hAnsi="Times New Roman" w:cs="Times New Roman"/>
          <w:b/>
          <w:sz w:val="26"/>
          <w:szCs w:val="26"/>
        </w:rPr>
        <w:t>Показатель 30.</w:t>
      </w:r>
      <w:r w:rsidRPr="00BB0F79">
        <w:rPr>
          <w:rFonts w:ascii="Times New Roman" w:hAnsi="Times New Roman" w:cs="Times New Roman"/>
          <w:sz w:val="26"/>
          <w:szCs w:val="26"/>
        </w:rPr>
        <w:t xml:space="preserve">  </w:t>
      </w:r>
      <w:r w:rsidRPr="00BB0F79">
        <w:rPr>
          <w:rFonts w:ascii="Times New Roman" w:hAnsi="Times New Roman" w:cs="Times New Roman"/>
          <w:b/>
          <w:sz w:val="26"/>
          <w:szCs w:val="26"/>
        </w:rPr>
        <w:t>Доля населения, получившего жилые помещения и улучшившего жилищные условия в отчетном году, в общей численности населения, состоящего на учете в качестве нуждающегося в жилых помещениях.</w:t>
      </w:r>
    </w:p>
    <w:p w:rsidR="00527053" w:rsidRPr="00BB0F79" w:rsidRDefault="003D5B29" w:rsidP="00527053">
      <w:pPr>
        <w:tabs>
          <w:tab w:val="num" w:pos="0"/>
          <w:tab w:val="num" w:pos="567"/>
        </w:tabs>
        <w:ind w:firstLine="601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BB0F79">
        <w:rPr>
          <w:rFonts w:ascii="Times New Roman" w:eastAsia="Calibri" w:hAnsi="Times New Roman" w:cs="Times New Roman"/>
          <w:sz w:val="26"/>
          <w:szCs w:val="26"/>
          <w:lang w:eastAsia="ru-RU"/>
        </w:rPr>
        <w:t>Ежегодно, администрациями муниципальных образований Курчатовского района проводится работа по обеспечению жильем граждан, нуждающихся в улучшении жилищных условий, многодетных семей, детей-сирот и детей, оставшихся без попечения родителей и других льготных категорий граждан.  Так в рамках выполнения данных мероприятий значение показателя в 2022г. увеличилось и составило 30%.    К 2025 году в результате проводимой целенаправленной работы планируется увеличение доли населения, получивших помещения и улучшивших жилищные условия довести до уровня 33% от общего количества нуждающихся в жилых помещениях.</w:t>
      </w:r>
    </w:p>
    <w:p w:rsidR="003D5B29" w:rsidRPr="00BB0F79" w:rsidRDefault="003D5B29" w:rsidP="00527053">
      <w:pPr>
        <w:tabs>
          <w:tab w:val="num" w:pos="0"/>
          <w:tab w:val="num" w:pos="567"/>
        </w:tabs>
        <w:ind w:firstLine="601"/>
        <w:rPr>
          <w:rFonts w:ascii="Times New Roman" w:hAnsi="Times New Roman" w:cs="Times New Roman"/>
          <w:b/>
          <w:sz w:val="26"/>
          <w:szCs w:val="26"/>
        </w:rPr>
      </w:pPr>
    </w:p>
    <w:p w:rsidR="00527053" w:rsidRPr="00BB0F79" w:rsidRDefault="003D5B29" w:rsidP="003D5B29">
      <w:pPr>
        <w:tabs>
          <w:tab w:val="num" w:pos="0"/>
          <w:tab w:val="num" w:pos="567"/>
        </w:tabs>
        <w:ind w:firstLine="601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B0F79">
        <w:rPr>
          <w:rFonts w:ascii="Times New Roman" w:hAnsi="Times New Roman" w:cs="Times New Roman"/>
          <w:b/>
          <w:sz w:val="26"/>
          <w:szCs w:val="26"/>
          <w:lang w:val="en-US"/>
        </w:rPr>
        <w:t>VIII</w:t>
      </w:r>
      <w:r w:rsidRPr="00BB0F79">
        <w:rPr>
          <w:rFonts w:ascii="Times New Roman" w:hAnsi="Times New Roman" w:cs="Times New Roman"/>
          <w:b/>
          <w:sz w:val="26"/>
          <w:szCs w:val="26"/>
        </w:rPr>
        <w:t xml:space="preserve">. </w:t>
      </w:r>
      <w:r w:rsidR="00527053" w:rsidRPr="00BB0F79">
        <w:rPr>
          <w:rFonts w:ascii="Times New Roman" w:hAnsi="Times New Roman" w:cs="Times New Roman"/>
          <w:b/>
          <w:sz w:val="26"/>
          <w:szCs w:val="26"/>
        </w:rPr>
        <w:t>Организация муниципального управления</w:t>
      </w:r>
    </w:p>
    <w:p w:rsidR="003D5B29" w:rsidRPr="00BB0F79" w:rsidRDefault="003D5B29" w:rsidP="003D5B29">
      <w:pPr>
        <w:tabs>
          <w:tab w:val="num" w:pos="0"/>
          <w:tab w:val="num" w:pos="567"/>
        </w:tabs>
        <w:ind w:firstLine="601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3D5B29" w:rsidRPr="00BB0F79" w:rsidRDefault="003D5B29" w:rsidP="003D5B29">
      <w:pPr>
        <w:spacing w:line="259" w:lineRule="auto"/>
        <w:ind w:firstLine="567"/>
        <w:rPr>
          <w:rFonts w:ascii="Times New Roman" w:hAnsi="Times New Roman" w:cs="Times New Roman"/>
          <w:sz w:val="26"/>
          <w:szCs w:val="26"/>
        </w:rPr>
      </w:pPr>
      <w:r w:rsidRPr="00BB0F79">
        <w:rPr>
          <w:rFonts w:ascii="Times New Roman" w:hAnsi="Times New Roman" w:cs="Times New Roman"/>
          <w:sz w:val="26"/>
          <w:szCs w:val="26"/>
        </w:rPr>
        <w:t xml:space="preserve">Администрацией Курчатовского района постоянно проводится работа по расширению налогооблагаемой базы и увеличению доходной части консолидированного бюджета района. Динамика объема доходов бюджета района по годам показывает, что доходная часть консолидированного бюджета неуклонно увеличивается, так рост доходной части бюджета в 2022 году составил 3,7%  или 25,9 млн. руб. по сравнению с 2021 годом (поступило доходов в бюджет района в 2022 году 733,3 млн. руб., а в 2021 году –  707,3 млн. руб.), при этом налоговые и неналоговые доходы уменьшились на 5,1 %, в основном за счет снижения единого норматива отчислений от НДФЛ, который утверждается законом Курской области об областном бюджете на очередной финансовый год и плановый период (в 2021 г. -62,07%, в 2022 г. -45,97% от поступлений НДФЛ). Безвозмездные поступления, в </w:t>
      </w:r>
      <w:r w:rsidRPr="00BB0F79">
        <w:rPr>
          <w:rFonts w:ascii="Times New Roman" w:hAnsi="Times New Roman" w:cs="Times New Roman"/>
          <w:sz w:val="26"/>
          <w:szCs w:val="26"/>
        </w:rPr>
        <w:lastRenderedPageBreak/>
        <w:t>том числе от других бюджетов бюджетной системы, увеличились на 11% или на 42,3 млн. руб. за счет увеличение объема субвенции из областного бюджета.</w:t>
      </w:r>
    </w:p>
    <w:p w:rsidR="003D5B29" w:rsidRPr="00BB0F79" w:rsidRDefault="003D5B29" w:rsidP="003D5B29">
      <w:pPr>
        <w:spacing w:line="259" w:lineRule="auto"/>
        <w:ind w:firstLine="567"/>
        <w:rPr>
          <w:rFonts w:ascii="Times New Roman" w:hAnsi="Times New Roman" w:cs="Times New Roman"/>
          <w:sz w:val="26"/>
          <w:szCs w:val="26"/>
        </w:rPr>
      </w:pPr>
      <w:r w:rsidRPr="00BB0F79">
        <w:rPr>
          <w:rFonts w:ascii="Times New Roman" w:hAnsi="Times New Roman" w:cs="Times New Roman"/>
          <w:sz w:val="26"/>
          <w:szCs w:val="26"/>
        </w:rPr>
        <w:t>В структуре налоговых и неналоговых доходов наибольший удельный вес приходится на налог на доходы физических лиц около 54,4%, доходы от использования и продажи муниципального имущества (в т. ч. земельные участки) составляют -45,2%, местные налоги (земельный налог и налог на имущество физ. лиц) занимает, примерно 8,4%.</w:t>
      </w:r>
    </w:p>
    <w:p w:rsidR="003D5B29" w:rsidRPr="00BB0F79" w:rsidRDefault="003D5B29" w:rsidP="003D5B29">
      <w:pPr>
        <w:spacing w:line="259" w:lineRule="auto"/>
        <w:ind w:firstLine="567"/>
        <w:rPr>
          <w:rFonts w:ascii="Times New Roman" w:hAnsi="Times New Roman" w:cs="Times New Roman"/>
          <w:sz w:val="26"/>
          <w:szCs w:val="26"/>
        </w:rPr>
      </w:pPr>
      <w:r w:rsidRPr="00BB0F79">
        <w:rPr>
          <w:rFonts w:ascii="Times New Roman" w:hAnsi="Times New Roman" w:cs="Times New Roman"/>
          <w:sz w:val="26"/>
          <w:szCs w:val="26"/>
        </w:rPr>
        <w:t xml:space="preserve">По сравнению с 2021 годом поступление налога на доходы физических лиц снизилось на 12,7% (с 190,5 млн. руб. до 166,3 млн. руб.), земельный налог увеличился на 45,8% (с 14,6 млн. руб. до 21,2 млн. руб.) в связи со снижением единого норматива отчислений от </w:t>
      </w:r>
      <w:proofErr w:type="gramStart"/>
      <w:r w:rsidRPr="00BB0F79">
        <w:rPr>
          <w:rFonts w:ascii="Times New Roman" w:hAnsi="Times New Roman" w:cs="Times New Roman"/>
          <w:sz w:val="26"/>
          <w:szCs w:val="26"/>
        </w:rPr>
        <w:t>НДФЛ .</w:t>
      </w:r>
      <w:proofErr w:type="gramEnd"/>
    </w:p>
    <w:p w:rsidR="003D5B29" w:rsidRPr="00BB0F79" w:rsidRDefault="003D5B29" w:rsidP="003D5B29">
      <w:pPr>
        <w:spacing w:line="259" w:lineRule="auto"/>
        <w:ind w:firstLine="567"/>
        <w:rPr>
          <w:rFonts w:ascii="Times New Roman" w:hAnsi="Times New Roman" w:cs="Times New Roman"/>
          <w:sz w:val="26"/>
          <w:szCs w:val="26"/>
        </w:rPr>
      </w:pPr>
      <w:r w:rsidRPr="00BB0F79">
        <w:rPr>
          <w:rFonts w:ascii="Times New Roman" w:hAnsi="Times New Roman" w:cs="Times New Roman"/>
          <w:sz w:val="26"/>
          <w:szCs w:val="26"/>
        </w:rPr>
        <w:t xml:space="preserve">Финансовая помощь из областного бюджета увеличилась на 11%, в основном за счет роста объема субвенций на выполнение переданных полномочий на 15,2% и дотации -на 47,4%, уменьшился объем прочих безвозмездных поступлений, доходов от возврата остатков субсидий, субвенций прошлых лет на 40,7 </w:t>
      </w:r>
      <w:proofErr w:type="gramStart"/>
      <w:r w:rsidRPr="00BB0F79">
        <w:rPr>
          <w:rFonts w:ascii="Times New Roman" w:hAnsi="Times New Roman" w:cs="Times New Roman"/>
          <w:sz w:val="26"/>
          <w:szCs w:val="26"/>
        </w:rPr>
        <w:t>%  и</w:t>
      </w:r>
      <w:proofErr w:type="gramEnd"/>
      <w:r w:rsidRPr="00BB0F79">
        <w:rPr>
          <w:rFonts w:ascii="Times New Roman" w:hAnsi="Times New Roman" w:cs="Times New Roman"/>
          <w:sz w:val="26"/>
          <w:szCs w:val="26"/>
        </w:rPr>
        <w:t xml:space="preserve"> субсидий – на 13,1%.</w:t>
      </w:r>
    </w:p>
    <w:p w:rsidR="003D5B29" w:rsidRPr="00BB0F79" w:rsidRDefault="003D5B29" w:rsidP="003D5B29">
      <w:pPr>
        <w:spacing w:line="259" w:lineRule="auto"/>
        <w:ind w:firstLine="567"/>
        <w:rPr>
          <w:rFonts w:ascii="Times New Roman" w:hAnsi="Times New Roman" w:cs="Times New Roman"/>
          <w:sz w:val="26"/>
          <w:szCs w:val="26"/>
        </w:rPr>
      </w:pPr>
      <w:r w:rsidRPr="00BB0F79">
        <w:rPr>
          <w:rFonts w:ascii="Times New Roman" w:hAnsi="Times New Roman" w:cs="Times New Roman"/>
          <w:sz w:val="26"/>
          <w:szCs w:val="26"/>
        </w:rPr>
        <w:t xml:space="preserve">В целях выполнения полномочий муниципальных образований привлечено в консолидированный бюджет района средств субсидий из областного бюджета в сумме 62,8 млн. руб. (строительство транспортабельной газовой котельной Никольской СОШ, на </w:t>
      </w:r>
      <w:proofErr w:type="spellStart"/>
      <w:r w:rsidRPr="00BB0F79">
        <w:rPr>
          <w:rFonts w:ascii="Times New Roman" w:hAnsi="Times New Roman" w:cs="Times New Roman"/>
          <w:sz w:val="26"/>
          <w:szCs w:val="26"/>
        </w:rPr>
        <w:t>энерголизинг</w:t>
      </w:r>
      <w:proofErr w:type="spellEnd"/>
      <w:r w:rsidRPr="00BB0F79">
        <w:rPr>
          <w:rFonts w:ascii="Times New Roman" w:hAnsi="Times New Roman" w:cs="Times New Roman"/>
          <w:sz w:val="26"/>
          <w:szCs w:val="26"/>
        </w:rPr>
        <w:t>, выполнение мероприятий по комфортной городской среде).</w:t>
      </w:r>
    </w:p>
    <w:p w:rsidR="003D5B29" w:rsidRPr="00BB0F79" w:rsidRDefault="003D5B29" w:rsidP="003D5B29">
      <w:pPr>
        <w:spacing w:line="259" w:lineRule="auto"/>
        <w:ind w:firstLine="540"/>
        <w:rPr>
          <w:rFonts w:ascii="Times New Roman" w:hAnsi="Times New Roman" w:cs="Times New Roman"/>
          <w:sz w:val="26"/>
          <w:szCs w:val="26"/>
        </w:rPr>
      </w:pPr>
      <w:r w:rsidRPr="00BB0F79">
        <w:rPr>
          <w:rFonts w:ascii="Times New Roman" w:hAnsi="Times New Roman" w:cs="Times New Roman"/>
          <w:sz w:val="26"/>
          <w:szCs w:val="26"/>
        </w:rPr>
        <w:t>Бюджет района носит социально направленный характер, при этом расходы на социальную сферу постоянно увеличиваются.</w:t>
      </w:r>
    </w:p>
    <w:p w:rsidR="003D5B29" w:rsidRPr="00BB0F79" w:rsidRDefault="003D5B29" w:rsidP="003D5B29">
      <w:pPr>
        <w:spacing w:line="259" w:lineRule="auto"/>
        <w:ind w:firstLine="540"/>
        <w:rPr>
          <w:rFonts w:ascii="Times New Roman" w:hAnsi="Times New Roman" w:cs="Times New Roman"/>
          <w:bCs/>
          <w:sz w:val="26"/>
          <w:szCs w:val="26"/>
        </w:rPr>
      </w:pPr>
      <w:r w:rsidRPr="00BB0F79">
        <w:rPr>
          <w:rFonts w:ascii="Times New Roman" w:hAnsi="Times New Roman" w:cs="Times New Roman"/>
          <w:bCs/>
          <w:sz w:val="26"/>
          <w:szCs w:val="26"/>
        </w:rPr>
        <w:t>Наибольший удельный вес расходов бюджета района приходится на социальную сферу - около 69, 5%, в том числе по отраслям:</w:t>
      </w:r>
    </w:p>
    <w:p w:rsidR="003D5B29" w:rsidRPr="00BB0F79" w:rsidRDefault="003D5B29" w:rsidP="003D5B29">
      <w:pPr>
        <w:spacing w:line="259" w:lineRule="auto"/>
        <w:ind w:firstLine="540"/>
        <w:rPr>
          <w:rFonts w:ascii="Times New Roman" w:hAnsi="Times New Roman" w:cs="Times New Roman"/>
          <w:bCs/>
          <w:sz w:val="26"/>
          <w:szCs w:val="26"/>
        </w:rPr>
      </w:pPr>
      <w:r w:rsidRPr="00BB0F79">
        <w:rPr>
          <w:rFonts w:ascii="Times New Roman" w:hAnsi="Times New Roman" w:cs="Times New Roman"/>
          <w:bCs/>
          <w:sz w:val="26"/>
          <w:szCs w:val="26"/>
        </w:rPr>
        <w:t xml:space="preserve">- </w:t>
      </w:r>
      <w:proofErr w:type="gramStart"/>
      <w:r w:rsidRPr="00BB0F79">
        <w:rPr>
          <w:rFonts w:ascii="Times New Roman" w:hAnsi="Times New Roman" w:cs="Times New Roman"/>
          <w:bCs/>
          <w:sz w:val="26"/>
          <w:szCs w:val="26"/>
        </w:rPr>
        <w:t>образование  -</w:t>
      </w:r>
      <w:proofErr w:type="gramEnd"/>
      <w:r w:rsidRPr="00BB0F79">
        <w:rPr>
          <w:rFonts w:ascii="Times New Roman" w:hAnsi="Times New Roman" w:cs="Times New Roman"/>
          <w:bCs/>
          <w:sz w:val="26"/>
          <w:szCs w:val="26"/>
        </w:rPr>
        <w:t xml:space="preserve"> 45,9%;</w:t>
      </w:r>
    </w:p>
    <w:p w:rsidR="003D5B29" w:rsidRPr="00BB0F79" w:rsidRDefault="003D5B29" w:rsidP="003D5B29">
      <w:pPr>
        <w:spacing w:line="259" w:lineRule="auto"/>
        <w:ind w:firstLine="540"/>
        <w:rPr>
          <w:rFonts w:ascii="Times New Roman" w:hAnsi="Times New Roman" w:cs="Times New Roman"/>
          <w:bCs/>
          <w:sz w:val="26"/>
          <w:szCs w:val="26"/>
        </w:rPr>
      </w:pPr>
      <w:r w:rsidRPr="00BB0F79">
        <w:rPr>
          <w:rFonts w:ascii="Times New Roman" w:hAnsi="Times New Roman" w:cs="Times New Roman"/>
          <w:bCs/>
          <w:sz w:val="26"/>
          <w:szCs w:val="26"/>
        </w:rPr>
        <w:t xml:space="preserve">- </w:t>
      </w:r>
      <w:proofErr w:type="gramStart"/>
      <w:r w:rsidRPr="00BB0F79">
        <w:rPr>
          <w:rFonts w:ascii="Times New Roman" w:hAnsi="Times New Roman" w:cs="Times New Roman"/>
          <w:bCs/>
          <w:sz w:val="26"/>
          <w:szCs w:val="26"/>
        </w:rPr>
        <w:t>культура  -</w:t>
      </w:r>
      <w:proofErr w:type="gramEnd"/>
      <w:r w:rsidRPr="00BB0F79">
        <w:rPr>
          <w:rFonts w:ascii="Times New Roman" w:hAnsi="Times New Roman" w:cs="Times New Roman"/>
          <w:bCs/>
          <w:sz w:val="26"/>
          <w:szCs w:val="26"/>
        </w:rPr>
        <w:t xml:space="preserve"> 6,4%;</w:t>
      </w:r>
    </w:p>
    <w:p w:rsidR="003D5B29" w:rsidRPr="00BB0F79" w:rsidRDefault="003D5B29" w:rsidP="003D5B29">
      <w:pPr>
        <w:spacing w:line="259" w:lineRule="auto"/>
        <w:ind w:firstLine="540"/>
        <w:rPr>
          <w:rFonts w:ascii="Times New Roman" w:hAnsi="Times New Roman" w:cs="Times New Roman"/>
          <w:bCs/>
          <w:sz w:val="26"/>
          <w:szCs w:val="26"/>
        </w:rPr>
      </w:pPr>
      <w:r w:rsidRPr="00BB0F79">
        <w:rPr>
          <w:rFonts w:ascii="Times New Roman" w:hAnsi="Times New Roman" w:cs="Times New Roman"/>
          <w:bCs/>
          <w:sz w:val="26"/>
          <w:szCs w:val="26"/>
        </w:rPr>
        <w:t xml:space="preserve">- физкультура и спорт – 1,6%, </w:t>
      </w:r>
    </w:p>
    <w:p w:rsidR="003D5B29" w:rsidRPr="00BB0F79" w:rsidRDefault="003D5B29" w:rsidP="003D5B29">
      <w:pPr>
        <w:spacing w:line="259" w:lineRule="auto"/>
        <w:ind w:firstLine="540"/>
        <w:rPr>
          <w:rFonts w:ascii="Times New Roman" w:hAnsi="Times New Roman" w:cs="Times New Roman"/>
          <w:bCs/>
          <w:sz w:val="26"/>
          <w:szCs w:val="26"/>
        </w:rPr>
      </w:pPr>
      <w:r w:rsidRPr="00BB0F79">
        <w:rPr>
          <w:rFonts w:ascii="Times New Roman" w:hAnsi="Times New Roman" w:cs="Times New Roman"/>
          <w:bCs/>
          <w:sz w:val="26"/>
          <w:szCs w:val="26"/>
        </w:rPr>
        <w:t>- социальная политика – 13,3 %.</w:t>
      </w:r>
    </w:p>
    <w:p w:rsidR="003D5B29" w:rsidRPr="00BB0F79" w:rsidRDefault="003D5B29" w:rsidP="003D5B29">
      <w:pPr>
        <w:spacing w:line="259" w:lineRule="auto"/>
        <w:ind w:firstLine="540"/>
        <w:rPr>
          <w:rFonts w:ascii="Times New Roman" w:hAnsi="Times New Roman" w:cs="Times New Roman"/>
          <w:bCs/>
          <w:sz w:val="26"/>
          <w:szCs w:val="26"/>
        </w:rPr>
      </w:pPr>
      <w:r w:rsidRPr="00BB0F79">
        <w:rPr>
          <w:rFonts w:ascii="Times New Roman" w:hAnsi="Times New Roman" w:cs="Times New Roman"/>
          <w:bCs/>
          <w:sz w:val="26"/>
          <w:szCs w:val="26"/>
        </w:rPr>
        <w:t xml:space="preserve">Расходы на жилищно-коммунальное хозяйство составляют 4,0%, расходы на национальную экономику, в том числе дорожное хозяйство, составляют 7,8% - рост по сравнению с 2021 годом составил 65,1% (за счет расходов на </w:t>
      </w:r>
      <w:proofErr w:type="spellStart"/>
      <w:r w:rsidRPr="00BB0F79">
        <w:rPr>
          <w:rFonts w:ascii="Times New Roman" w:hAnsi="Times New Roman" w:cs="Times New Roman"/>
          <w:bCs/>
          <w:sz w:val="26"/>
          <w:szCs w:val="26"/>
        </w:rPr>
        <w:t>энерголизинг</w:t>
      </w:r>
      <w:proofErr w:type="spellEnd"/>
      <w:r w:rsidRPr="00BB0F79">
        <w:rPr>
          <w:rFonts w:ascii="Times New Roman" w:hAnsi="Times New Roman" w:cs="Times New Roman"/>
          <w:bCs/>
          <w:sz w:val="26"/>
          <w:szCs w:val="26"/>
        </w:rPr>
        <w:t>).</w:t>
      </w:r>
    </w:p>
    <w:p w:rsidR="003D5B29" w:rsidRPr="00BB0F79" w:rsidRDefault="003D5B29" w:rsidP="003D5B29">
      <w:pPr>
        <w:spacing w:line="259" w:lineRule="auto"/>
        <w:ind w:firstLine="540"/>
        <w:rPr>
          <w:rFonts w:ascii="Times New Roman" w:hAnsi="Times New Roman" w:cs="Times New Roman"/>
          <w:bCs/>
          <w:sz w:val="26"/>
          <w:szCs w:val="26"/>
        </w:rPr>
      </w:pPr>
      <w:r w:rsidRPr="00BB0F79">
        <w:rPr>
          <w:rFonts w:ascii="Times New Roman" w:hAnsi="Times New Roman" w:cs="Times New Roman"/>
          <w:bCs/>
          <w:sz w:val="26"/>
          <w:szCs w:val="26"/>
        </w:rPr>
        <w:t xml:space="preserve"> Общегосударственные расходы, включающие содержание органов местного самоуправления, учреждений хозяйственного обслуживания, резервный фонд Администрации Курчатовского района, нераспределенный резерв, составляют в общем объеме расходов – 13,7%, в основном за счет нераспределенного резерва по </w:t>
      </w:r>
      <w:proofErr w:type="spellStart"/>
      <w:r w:rsidRPr="00BB0F79">
        <w:rPr>
          <w:rFonts w:ascii="Times New Roman" w:hAnsi="Times New Roman" w:cs="Times New Roman"/>
          <w:bCs/>
          <w:sz w:val="26"/>
          <w:szCs w:val="26"/>
        </w:rPr>
        <w:t>Костельцевскому</w:t>
      </w:r>
      <w:proofErr w:type="spellEnd"/>
      <w:r w:rsidRPr="00BB0F79">
        <w:rPr>
          <w:rFonts w:ascii="Times New Roman" w:hAnsi="Times New Roman" w:cs="Times New Roman"/>
          <w:bCs/>
          <w:sz w:val="26"/>
          <w:szCs w:val="26"/>
        </w:rPr>
        <w:t xml:space="preserve"> сельсовету. </w:t>
      </w:r>
    </w:p>
    <w:p w:rsidR="003D5B29" w:rsidRPr="00BB0F79" w:rsidRDefault="003D5B29" w:rsidP="003D5B29">
      <w:pPr>
        <w:spacing w:line="259" w:lineRule="auto"/>
        <w:ind w:firstLine="540"/>
        <w:rPr>
          <w:rFonts w:ascii="Times New Roman" w:hAnsi="Times New Roman" w:cs="Times New Roman"/>
          <w:sz w:val="26"/>
          <w:szCs w:val="26"/>
        </w:rPr>
      </w:pPr>
      <w:r w:rsidRPr="00BB0F79">
        <w:rPr>
          <w:rFonts w:ascii="Times New Roman" w:hAnsi="Times New Roman" w:cs="Times New Roman"/>
          <w:sz w:val="26"/>
          <w:szCs w:val="26"/>
        </w:rPr>
        <w:t xml:space="preserve">Расходная часть бюджета района по сравнению с 2021 годом увеличилась на 67 млн. руб. или на 10,3%, что позволило значительно укрепить материально-техническую базу муниципальных учреждений, провести благоустройство территорий населенных пунктов, перевести уличное освещение на энергосберегающие светильники и снизить расходы на освещение, перевод Никольской СОШ на газовое отопление приведет к снижению расходов на отопление школы в несколько раз (сейчас на </w:t>
      </w:r>
      <w:proofErr w:type="spellStart"/>
      <w:r w:rsidRPr="00BB0F79">
        <w:rPr>
          <w:rFonts w:ascii="Times New Roman" w:hAnsi="Times New Roman" w:cs="Times New Roman"/>
          <w:sz w:val="26"/>
          <w:szCs w:val="26"/>
        </w:rPr>
        <w:t>электроотопление</w:t>
      </w:r>
      <w:proofErr w:type="spellEnd"/>
      <w:r w:rsidRPr="00BB0F79">
        <w:rPr>
          <w:rFonts w:ascii="Times New Roman" w:hAnsi="Times New Roman" w:cs="Times New Roman"/>
          <w:sz w:val="26"/>
          <w:szCs w:val="26"/>
        </w:rPr>
        <w:t xml:space="preserve"> школы направляется </w:t>
      </w:r>
      <w:r w:rsidRPr="00BB0F79">
        <w:rPr>
          <w:rFonts w:ascii="Times New Roman" w:hAnsi="Times New Roman" w:cs="Times New Roman"/>
          <w:sz w:val="26"/>
          <w:szCs w:val="26"/>
        </w:rPr>
        <w:lastRenderedPageBreak/>
        <w:t xml:space="preserve">около 3,5 млн. руб., а на газовое отопление планируется использовать не более 1 млн. руб.).    </w:t>
      </w:r>
    </w:p>
    <w:p w:rsidR="003D5B29" w:rsidRPr="00BB0F79" w:rsidRDefault="003D5B29" w:rsidP="003D5B29">
      <w:pPr>
        <w:spacing w:line="259" w:lineRule="auto"/>
        <w:ind w:firstLine="540"/>
        <w:rPr>
          <w:rFonts w:ascii="Times New Roman" w:hAnsi="Times New Roman" w:cs="Times New Roman"/>
          <w:sz w:val="26"/>
          <w:szCs w:val="26"/>
        </w:rPr>
      </w:pPr>
    </w:p>
    <w:p w:rsidR="00527053" w:rsidRPr="00BB0F79" w:rsidRDefault="00527053" w:rsidP="00527053">
      <w:pPr>
        <w:ind w:firstLine="601"/>
        <w:rPr>
          <w:rFonts w:ascii="Times New Roman" w:hAnsi="Times New Roman" w:cs="Times New Roman"/>
          <w:b/>
          <w:sz w:val="26"/>
          <w:szCs w:val="26"/>
        </w:rPr>
      </w:pPr>
      <w:r w:rsidRPr="00BB0F79">
        <w:rPr>
          <w:rFonts w:ascii="Times New Roman" w:hAnsi="Times New Roman" w:cs="Times New Roman"/>
          <w:b/>
          <w:sz w:val="26"/>
          <w:szCs w:val="26"/>
        </w:rPr>
        <w:t xml:space="preserve">Показатель 31. Доля налоговых и неналоговых доходов местного бюджета (за исключением поступлений налоговых доходов по дополнительным нормативам отчислений) в общем объеме собственных доходов бюджета муниципального образования (без учета субвенций) </w:t>
      </w:r>
    </w:p>
    <w:p w:rsidR="00527053" w:rsidRPr="00BB0F79" w:rsidRDefault="00527053" w:rsidP="00527053">
      <w:pPr>
        <w:ind w:firstLine="567"/>
        <w:rPr>
          <w:rFonts w:ascii="Times New Roman" w:hAnsi="Times New Roman" w:cs="Times New Roman"/>
          <w:sz w:val="26"/>
          <w:szCs w:val="26"/>
        </w:rPr>
      </w:pPr>
      <w:r w:rsidRPr="00BB0F79">
        <w:rPr>
          <w:rFonts w:ascii="Times New Roman" w:hAnsi="Times New Roman" w:cs="Times New Roman"/>
          <w:sz w:val="26"/>
          <w:szCs w:val="26"/>
        </w:rPr>
        <w:t>Доля налоговых и неналоговых доходов в общем объеме собственных доходов бюджета муниципального образования в 202</w:t>
      </w:r>
      <w:r w:rsidR="003D5B29" w:rsidRPr="00BB0F79">
        <w:rPr>
          <w:rFonts w:ascii="Times New Roman" w:hAnsi="Times New Roman" w:cs="Times New Roman"/>
          <w:sz w:val="26"/>
          <w:szCs w:val="26"/>
        </w:rPr>
        <w:t>2</w:t>
      </w:r>
      <w:r w:rsidRPr="00BB0F79">
        <w:rPr>
          <w:rFonts w:ascii="Times New Roman" w:hAnsi="Times New Roman" w:cs="Times New Roman"/>
          <w:sz w:val="26"/>
          <w:szCs w:val="26"/>
        </w:rPr>
        <w:t xml:space="preserve"> году составила </w:t>
      </w:r>
      <w:r w:rsidR="003D5B29" w:rsidRPr="00BB0F79">
        <w:rPr>
          <w:rFonts w:ascii="Times New Roman" w:hAnsi="Times New Roman" w:cs="Times New Roman"/>
          <w:sz w:val="26"/>
          <w:szCs w:val="26"/>
        </w:rPr>
        <w:t>28,3</w:t>
      </w:r>
      <w:r w:rsidRPr="00BB0F79">
        <w:rPr>
          <w:rFonts w:ascii="Times New Roman" w:hAnsi="Times New Roman" w:cs="Times New Roman"/>
          <w:sz w:val="26"/>
          <w:szCs w:val="26"/>
        </w:rPr>
        <w:t xml:space="preserve"> %.  По сравнению с 202</w:t>
      </w:r>
      <w:r w:rsidR="003D5B29" w:rsidRPr="00BB0F79">
        <w:rPr>
          <w:rFonts w:ascii="Times New Roman" w:hAnsi="Times New Roman" w:cs="Times New Roman"/>
          <w:sz w:val="26"/>
          <w:szCs w:val="26"/>
        </w:rPr>
        <w:t>1</w:t>
      </w:r>
      <w:r w:rsidRPr="00BB0F79">
        <w:rPr>
          <w:rFonts w:ascii="Times New Roman" w:hAnsi="Times New Roman" w:cs="Times New Roman"/>
          <w:sz w:val="26"/>
          <w:szCs w:val="26"/>
        </w:rPr>
        <w:t xml:space="preserve"> годом наблюдается </w:t>
      </w:r>
      <w:r w:rsidR="003D5B29" w:rsidRPr="00BB0F79">
        <w:rPr>
          <w:rFonts w:ascii="Times New Roman" w:hAnsi="Times New Roman" w:cs="Times New Roman"/>
          <w:sz w:val="26"/>
          <w:szCs w:val="26"/>
        </w:rPr>
        <w:t>увеличение</w:t>
      </w:r>
      <w:r w:rsidRPr="00BB0F79">
        <w:rPr>
          <w:rFonts w:ascii="Times New Roman" w:hAnsi="Times New Roman" w:cs="Times New Roman"/>
          <w:sz w:val="26"/>
          <w:szCs w:val="26"/>
        </w:rPr>
        <w:t xml:space="preserve"> данного показателя на </w:t>
      </w:r>
      <w:r w:rsidR="003D5B29" w:rsidRPr="00BB0F79">
        <w:rPr>
          <w:rFonts w:ascii="Times New Roman" w:hAnsi="Times New Roman" w:cs="Times New Roman"/>
          <w:sz w:val="26"/>
          <w:szCs w:val="26"/>
        </w:rPr>
        <w:t xml:space="preserve">7,4 </w:t>
      </w:r>
      <w:proofErr w:type="spellStart"/>
      <w:r w:rsidR="003D5B29" w:rsidRPr="00BB0F79">
        <w:rPr>
          <w:rFonts w:ascii="Times New Roman" w:hAnsi="Times New Roman" w:cs="Times New Roman"/>
          <w:sz w:val="26"/>
          <w:szCs w:val="26"/>
        </w:rPr>
        <w:t>п.п</w:t>
      </w:r>
      <w:proofErr w:type="spellEnd"/>
      <w:r w:rsidR="002136C3" w:rsidRPr="00BB0F79">
        <w:rPr>
          <w:rFonts w:ascii="Times New Roman" w:hAnsi="Times New Roman" w:cs="Times New Roman"/>
          <w:sz w:val="26"/>
          <w:szCs w:val="26"/>
        </w:rPr>
        <w:t>.</w:t>
      </w:r>
      <w:r w:rsidRPr="00BB0F79">
        <w:rPr>
          <w:rFonts w:ascii="Times New Roman" w:hAnsi="Times New Roman" w:cs="Times New Roman"/>
          <w:sz w:val="26"/>
          <w:szCs w:val="26"/>
        </w:rPr>
        <w:t xml:space="preserve">, что обусловлено </w:t>
      </w:r>
      <w:r w:rsidR="002136C3" w:rsidRPr="00BB0F79">
        <w:rPr>
          <w:rFonts w:ascii="Times New Roman" w:hAnsi="Times New Roman" w:cs="Times New Roman"/>
          <w:sz w:val="26"/>
          <w:szCs w:val="26"/>
        </w:rPr>
        <w:t>снижением</w:t>
      </w:r>
      <w:r w:rsidRPr="00BB0F79">
        <w:rPr>
          <w:rFonts w:ascii="Times New Roman" w:hAnsi="Times New Roman" w:cs="Times New Roman"/>
          <w:sz w:val="26"/>
          <w:szCs w:val="26"/>
        </w:rPr>
        <w:t xml:space="preserve"> поступления субсидий из областного бюджета. </w:t>
      </w:r>
    </w:p>
    <w:p w:rsidR="00527053" w:rsidRPr="00BB0F79" w:rsidRDefault="00527053" w:rsidP="00527053">
      <w:pPr>
        <w:rPr>
          <w:rFonts w:ascii="Times New Roman" w:hAnsi="Times New Roman" w:cs="Times New Roman"/>
          <w:sz w:val="26"/>
          <w:szCs w:val="26"/>
        </w:rPr>
      </w:pPr>
    </w:p>
    <w:p w:rsidR="00527053" w:rsidRPr="00BB0F79" w:rsidRDefault="00527053" w:rsidP="00527053">
      <w:pPr>
        <w:ind w:firstLine="601"/>
        <w:rPr>
          <w:rFonts w:ascii="Times New Roman" w:hAnsi="Times New Roman" w:cs="Times New Roman"/>
          <w:b/>
          <w:sz w:val="26"/>
          <w:szCs w:val="26"/>
        </w:rPr>
      </w:pPr>
      <w:r w:rsidRPr="00BB0F79">
        <w:rPr>
          <w:rFonts w:ascii="Times New Roman" w:hAnsi="Times New Roman" w:cs="Times New Roman"/>
          <w:b/>
          <w:sz w:val="26"/>
          <w:szCs w:val="26"/>
        </w:rPr>
        <w:t>Показатель 32.  Доля основных фондов организаций муниципальной формы собственности, находящихся в стадии банкротства, в основных фондах организаций муниципальной формы собственности (на конец года по полной учетной стоимости).</w:t>
      </w:r>
    </w:p>
    <w:p w:rsidR="00527053" w:rsidRPr="00BB0F79" w:rsidRDefault="00527053" w:rsidP="00527053">
      <w:pPr>
        <w:ind w:firstLine="601"/>
        <w:rPr>
          <w:rFonts w:ascii="Times New Roman" w:hAnsi="Times New Roman" w:cs="Times New Roman"/>
          <w:sz w:val="26"/>
          <w:szCs w:val="26"/>
        </w:rPr>
      </w:pPr>
      <w:r w:rsidRPr="00BB0F79">
        <w:rPr>
          <w:rFonts w:ascii="Times New Roman" w:hAnsi="Times New Roman" w:cs="Times New Roman"/>
          <w:sz w:val="26"/>
          <w:szCs w:val="26"/>
        </w:rPr>
        <w:t>На 01.01.202</w:t>
      </w:r>
      <w:r w:rsidR="002136C3" w:rsidRPr="00BB0F79">
        <w:rPr>
          <w:rFonts w:ascii="Times New Roman" w:hAnsi="Times New Roman" w:cs="Times New Roman"/>
          <w:sz w:val="26"/>
          <w:szCs w:val="26"/>
        </w:rPr>
        <w:t>3</w:t>
      </w:r>
      <w:r w:rsidRPr="00BB0F79">
        <w:rPr>
          <w:rFonts w:ascii="Times New Roman" w:hAnsi="Times New Roman" w:cs="Times New Roman"/>
          <w:sz w:val="26"/>
          <w:szCs w:val="26"/>
        </w:rPr>
        <w:t xml:space="preserve"> года основных фондов организаций муниципальной формы собственности, находящихся в стадии банкротства, не имеется.</w:t>
      </w:r>
    </w:p>
    <w:p w:rsidR="00527053" w:rsidRPr="00BB0F79" w:rsidRDefault="00527053" w:rsidP="00527053">
      <w:pPr>
        <w:ind w:firstLine="601"/>
        <w:rPr>
          <w:rFonts w:ascii="Times New Roman" w:hAnsi="Times New Roman" w:cs="Times New Roman"/>
          <w:sz w:val="26"/>
          <w:szCs w:val="26"/>
        </w:rPr>
      </w:pPr>
    </w:p>
    <w:p w:rsidR="00527053" w:rsidRPr="00BB0F79" w:rsidRDefault="00527053" w:rsidP="00527053">
      <w:pPr>
        <w:ind w:firstLine="601"/>
        <w:rPr>
          <w:rFonts w:ascii="Times New Roman" w:hAnsi="Times New Roman" w:cs="Times New Roman"/>
          <w:b/>
          <w:sz w:val="26"/>
          <w:szCs w:val="26"/>
        </w:rPr>
      </w:pPr>
      <w:r w:rsidRPr="00BB0F79">
        <w:rPr>
          <w:rFonts w:ascii="Times New Roman" w:hAnsi="Times New Roman" w:cs="Times New Roman"/>
          <w:b/>
          <w:sz w:val="26"/>
          <w:szCs w:val="26"/>
        </w:rPr>
        <w:t>Показатель 33.  Объем незавершенного в установленные сроки строительства, осуществляемого за счет средств бюджета городского округа (муниципального района).</w:t>
      </w:r>
    </w:p>
    <w:p w:rsidR="00527053" w:rsidRPr="00BB0F79" w:rsidRDefault="00527053" w:rsidP="00527053">
      <w:pPr>
        <w:ind w:firstLine="601"/>
        <w:rPr>
          <w:rFonts w:ascii="Times New Roman" w:hAnsi="Times New Roman" w:cs="Times New Roman"/>
          <w:sz w:val="26"/>
          <w:szCs w:val="26"/>
        </w:rPr>
      </w:pPr>
      <w:r w:rsidRPr="00BB0F79">
        <w:rPr>
          <w:rFonts w:ascii="Times New Roman" w:hAnsi="Times New Roman" w:cs="Times New Roman"/>
          <w:sz w:val="26"/>
          <w:szCs w:val="26"/>
        </w:rPr>
        <w:t xml:space="preserve"> По состоянию на 01.01.202</w:t>
      </w:r>
      <w:r w:rsidR="002136C3" w:rsidRPr="00BB0F79">
        <w:rPr>
          <w:rFonts w:ascii="Times New Roman" w:hAnsi="Times New Roman" w:cs="Times New Roman"/>
          <w:sz w:val="26"/>
          <w:szCs w:val="26"/>
        </w:rPr>
        <w:t>3</w:t>
      </w:r>
      <w:r w:rsidRPr="00BB0F79">
        <w:rPr>
          <w:rFonts w:ascii="Times New Roman" w:hAnsi="Times New Roman" w:cs="Times New Roman"/>
          <w:sz w:val="26"/>
          <w:szCs w:val="26"/>
        </w:rPr>
        <w:t xml:space="preserve"> года </w:t>
      </w:r>
      <w:r w:rsidR="002136C3" w:rsidRPr="00BB0F79">
        <w:rPr>
          <w:rFonts w:ascii="Times New Roman" w:hAnsi="Times New Roman" w:cs="Times New Roman"/>
          <w:sz w:val="26"/>
          <w:szCs w:val="26"/>
        </w:rPr>
        <w:t xml:space="preserve">объектов </w:t>
      </w:r>
      <w:r w:rsidRPr="00BB0F79">
        <w:rPr>
          <w:rFonts w:ascii="Times New Roman" w:hAnsi="Times New Roman" w:cs="Times New Roman"/>
          <w:sz w:val="26"/>
          <w:szCs w:val="26"/>
        </w:rPr>
        <w:t>незавершенно</w:t>
      </w:r>
      <w:r w:rsidR="002136C3" w:rsidRPr="00BB0F79">
        <w:rPr>
          <w:rFonts w:ascii="Times New Roman" w:hAnsi="Times New Roman" w:cs="Times New Roman"/>
          <w:sz w:val="26"/>
          <w:szCs w:val="26"/>
        </w:rPr>
        <w:t>го</w:t>
      </w:r>
      <w:r w:rsidRPr="00BB0F79">
        <w:rPr>
          <w:rFonts w:ascii="Times New Roman" w:hAnsi="Times New Roman" w:cs="Times New Roman"/>
          <w:sz w:val="26"/>
          <w:szCs w:val="26"/>
        </w:rPr>
        <w:t xml:space="preserve"> в установленные сроки строительств</w:t>
      </w:r>
      <w:r w:rsidR="002136C3" w:rsidRPr="00BB0F79">
        <w:rPr>
          <w:rFonts w:ascii="Times New Roman" w:hAnsi="Times New Roman" w:cs="Times New Roman"/>
          <w:sz w:val="26"/>
          <w:szCs w:val="26"/>
        </w:rPr>
        <w:t>а</w:t>
      </w:r>
      <w:r w:rsidRPr="00BB0F79">
        <w:rPr>
          <w:rFonts w:ascii="Times New Roman" w:hAnsi="Times New Roman" w:cs="Times New Roman"/>
          <w:sz w:val="26"/>
          <w:szCs w:val="26"/>
        </w:rPr>
        <w:t>, осуществляем</w:t>
      </w:r>
      <w:r w:rsidR="002136C3" w:rsidRPr="00BB0F79">
        <w:rPr>
          <w:rFonts w:ascii="Times New Roman" w:hAnsi="Times New Roman" w:cs="Times New Roman"/>
          <w:sz w:val="26"/>
          <w:szCs w:val="26"/>
        </w:rPr>
        <w:t>ых</w:t>
      </w:r>
      <w:r w:rsidRPr="00BB0F79">
        <w:rPr>
          <w:rFonts w:ascii="Times New Roman" w:hAnsi="Times New Roman" w:cs="Times New Roman"/>
          <w:sz w:val="26"/>
          <w:szCs w:val="26"/>
        </w:rPr>
        <w:t xml:space="preserve"> за счет средств бюджета, отсутствует.</w:t>
      </w:r>
    </w:p>
    <w:p w:rsidR="00527053" w:rsidRPr="00BB0F79" w:rsidRDefault="00527053" w:rsidP="00527053">
      <w:pPr>
        <w:ind w:firstLine="601"/>
        <w:rPr>
          <w:rFonts w:ascii="Times New Roman" w:hAnsi="Times New Roman" w:cs="Times New Roman"/>
          <w:b/>
          <w:sz w:val="26"/>
          <w:szCs w:val="26"/>
        </w:rPr>
      </w:pPr>
    </w:p>
    <w:p w:rsidR="00527053" w:rsidRPr="00BB0F79" w:rsidRDefault="00527053" w:rsidP="00527053">
      <w:pPr>
        <w:ind w:firstLine="601"/>
        <w:rPr>
          <w:rFonts w:ascii="Times New Roman" w:hAnsi="Times New Roman" w:cs="Times New Roman"/>
          <w:b/>
          <w:sz w:val="26"/>
          <w:szCs w:val="26"/>
        </w:rPr>
      </w:pPr>
      <w:r w:rsidRPr="00BB0F79">
        <w:rPr>
          <w:rFonts w:ascii="Times New Roman" w:hAnsi="Times New Roman" w:cs="Times New Roman"/>
          <w:b/>
          <w:sz w:val="26"/>
          <w:szCs w:val="26"/>
        </w:rPr>
        <w:t>Показатель 34. Доля просроченной кредиторской задолженности по оплате труда (включая начисления на оплату труда) муниципальных учреждений в общем объеме расходов муниципального образования на оплату труда (включая начисления на оплату труда)</w:t>
      </w:r>
    </w:p>
    <w:p w:rsidR="00527053" w:rsidRDefault="00527053" w:rsidP="00527053">
      <w:pPr>
        <w:rPr>
          <w:rFonts w:ascii="Times New Roman" w:hAnsi="Times New Roman" w:cs="Times New Roman"/>
          <w:sz w:val="26"/>
          <w:szCs w:val="26"/>
        </w:rPr>
      </w:pPr>
      <w:r w:rsidRPr="00BB0F79">
        <w:rPr>
          <w:rFonts w:ascii="Times New Roman" w:hAnsi="Times New Roman" w:cs="Times New Roman"/>
          <w:sz w:val="26"/>
          <w:szCs w:val="26"/>
        </w:rPr>
        <w:t xml:space="preserve">         </w:t>
      </w:r>
      <w:r w:rsidR="002136C3" w:rsidRPr="00BB0F79">
        <w:rPr>
          <w:rFonts w:ascii="Times New Roman" w:hAnsi="Times New Roman" w:cs="Times New Roman"/>
          <w:sz w:val="26"/>
          <w:szCs w:val="26"/>
        </w:rPr>
        <w:t>Задолженность по оплате труда (включая начисления на оплату труда) муниципальных учреждений отсутствует.</w:t>
      </w:r>
    </w:p>
    <w:p w:rsidR="00661B11" w:rsidRPr="00BB0F79" w:rsidRDefault="00661B11" w:rsidP="00527053">
      <w:pPr>
        <w:rPr>
          <w:rFonts w:ascii="Times New Roman" w:hAnsi="Times New Roman" w:cs="Times New Roman"/>
          <w:sz w:val="26"/>
          <w:szCs w:val="26"/>
        </w:rPr>
      </w:pPr>
    </w:p>
    <w:p w:rsidR="00527053" w:rsidRPr="00BB0F79" w:rsidRDefault="00527053" w:rsidP="00527053">
      <w:pPr>
        <w:ind w:firstLine="601"/>
        <w:rPr>
          <w:rFonts w:ascii="Times New Roman" w:hAnsi="Times New Roman" w:cs="Times New Roman"/>
          <w:b/>
          <w:sz w:val="26"/>
          <w:szCs w:val="26"/>
        </w:rPr>
      </w:pPr>
      <w:r w:rsidRPr="00BB0F79">
        <w:rPr>
          <w:rFonts w:ascii="Times New Roman" w:hAnsi="Times New Roman" w:cs="Times New Roman"/>
          <w:b/>
          <w:sz w:val="26"/>
          <w:szCs w:val="26"/>
        </w:rPr>
        <w:t>Показатель 35. Расходы бюджета муниципального образования на содержание работников органов местного самоуправления в расчете на одного жителя муниципального образования</w:t>
      </w:r>
    </w:p>
    <w:p w:rsidR="00527053" w:rsidRPr="00BB0F79" w:rsidRDefault="00527053" w:rsidP="00527053">
      <w:pPr>
        <w:ind w:firstLine="567"/>
        <w:rPr>
          <w:rFonts w:ascii="Times New Roman" w:hAnsi="Times New Roman" w:cs="Times New Roman"/>
          <w:sz w:val="26"/>
          <w:szCs w:val="26"/>
        </w:rPr>
      </w:pPr>
      <w:r w:rsidRPr="00BB0F79">
        <w:rPr>
          <w:rFonts w:ascii="Times New Roman" w:hAnsi="Times New Roman" w:cs="Times New Roman"/>
          <w:sz w:val="26"/>
          <w:szCs w:val="26"/>
        </w:rPr>
        <w:t>Расходы бюджета муниципального образования на содержание работников органов местного самоуправления (далее – ОМСУ) в расчете на одного жителя муниципального образования в 202</w:t>
      </w:r>
      <w:r w:rsidR="002136C3" w:rsidRPr="00BB0F79">
        <w:rPr>
          <w:rFonts w:ascii="Times New Roman" w:hAnsi="Times New Roman" w:cs="Times New Roman"/>
          <w:sz w:val="26"/>
          <w:szCs w:val="26"/>
        </w:rPr>
        <w:t>2</w:t>
      </w:r>
      <w:r w:rsidRPr="00BB0F79">
        <w:rPr>
          <w:rFonts w:ascii="Times New Roman" w:hAnsi="Times New Roman" w:cs="Times New Roman"/>
          <w:sz w:val="26"/>
          <w:szCs w:val="26"/>
        </w:rPr>
        <w:t xml:space="preserve"> году увеличились с до </w:t>
      </w:r>
      <w:r w:rsidR="002136C3" w:rsidRPr="00BB0F79">
        <w:rPr>
          <w:rFonts w:ascii="Times New Roman" w:hAnsi="Times New Roman" w:cs="Times New Roman"/>
          <w:sz w:val="26"/>
          <w:szCs w:val="26"/>
        </w:rPr>
        <w:t>2038,62</w:t>
      </w:r>
      <w:r w:rsidRPr="00BB0F79">
        <w:rPr>
          <w:rFonts w:ascii="Times New Roman" w:hAnsi="Times New Roman" w:cs="Times New Roman"/>
          <w:sz w:val="26"/>
          <w:szCs w:val="26"/>
        </w:rPr>
        <w:t xml:space="preserve"> рубля (или на </w:t>
      </w:r>
      <w:r w:rsidR="008C6500" w:rsidRPr="00BB0F79">
        <w:rPr>
          <w:rFonts w:ascii="Times New Roman" w:hAnsi="Times New Roman" w:cs="Times New Roman"/>
          <w:sz w:val="26"/>
          <w:szCs w:val="26"/>
        </w:rPr>
        <w:t>10,5</w:t>
      </w:r>
      <w:r w:rsidRPr="00BB0F79">
        <w:rPr>
          <w:rFonts w:ascii="Times New Roman" w:hAnsi="Times New Roman" w:cs="Times New Roman"/>
          <w:sz w:val="26"/>
          <w:szCs w:val="26"/>
        </w:rPr>
        <w:t>%) за счет:</w:t>
      </w:r>
    </w:p>
    <w:p w:rsidR="008C6500" w:rsidRPr="00BB0F79" w:rsidRDefault="00527053" w:rsidP="00527053">
      <w:pPr>
        <w:ind w:firstLine="567"/>
        <w:rPr>
          <w:rFonts w:ascii="Times New Roman" w:hAnsi="Times New Roman" w:cs="Times New Roman"/>
          <w:sz w:val="26"/>
          <w:szCs w:val="26"/>
        </w:rPr>
      </w:pPr>
      <w:r w:rsidRPr="00BB0F79">
        <w:rPr>
          <w:rFonts w:ascii="Times New Roman" w:hAnsi="Times New Roman" w:cs="Times New Roman"/>
          <w:sz w:val="26"/>
          <w:szCs w:val="26"/>
        </w:rPr>
        <w:t xml:space="preserve">- сокращения среднегодовой численности постоянного населения </w:t>
      </w:r>
    </w:p>
    <w:p w:rsidR="00527053" w:rsidRPr="00BB0F79" w:rsidRDefault="00527053" w:rsidP="00527053">
      <w:pPr>
        <w:ind w:firstLine="567"/>
        <w:rPr>
          <w:rFonts w:ascii="Times New Roman" w:hAnsi="Times New Roman" w:cs="Times New Roman"/>
          <w:sz w:val="26"/>
          <w:szCs w:val="26"/>
        </w:rPr>
      </w:pPr>
      <w:r w:rsidRPr="00BB0F79">
        <w:rPr>
          <w:rFonts w:ascii="Times New Roman" w:hAnsi="Times New Roman" w:cs="Times New Roman"/>
          <w:sz w:val="26"/>
          <w:szCs w:val="26"/>
        </w:rPr>
        <w:t xml:space="preserve">-  индексации заработной платы работников ОМСУ на </w:t>
      </w:r>
      <w:r w:rsidR="008C6500" w:rsidRPr="00BB0F79">
        <w:rPr>
          <w:rFonts w:ascii="Times New Roman" w:hAnsi="Times New Roman" w:cs="Times New Roman"/>
          <w:sz w:val="26"/>
          <w:szCs w:val="26"/>
        </w:rPr>
        <w:t>6,8</w:t>
      </w:r>
      <w:r w:rsidRPr="00BB0F79">
        <w:rPr>
          <w:rFonts w:ascii="Times New Roman" w:hAnsi="Times New Roman" w:cs="Times New Roman"/>
          <w:sz w:val="26"/>
          <w:szCs w:val="26"/>
        </w:rPr>
        <w:t>%,</w:t>
      </w:r>
    </w:p>
    <w:p w:rsidR="00527053" w:rsidRPr="00BB0F79" w:rsidRDefault="00527053" w:rsidP="00527053">
      <w:pPr>
        <w:ind w:firstLine="567"/>
        <w:rPr>
          <w:rFonts w:ascii="Times New Roman" w:hAnsi="Times New Roman" w:cs="Times New Roman"/>
          <w:sz w:val="26"/>
          <w:szCs w:val="26"/>
        </w:rPr>
      </w:pPr>
    </w:p>
    <w:p w:rsidR="00527053" w:rsidRPr="00BB0F79" w:rsidRDefault="00527053" w:rsidP="00527053">
      <w:pPr>
        <w:ind w:firstLine="601"/>
        <w:rPr>
          <w:rFonts w:ascii="Times New Roman" w:hAnsi="Times New Roman" w:cs="Times New Roman"/>
          <w:i/>
          <w:sz w:val="26"/>
          <w:szCs w:val="26"/>
        </w:rPr>
      </w:pPr>
      <w:r w:rsidRPr="00BB0F79">
        <w:rPr>
          <w:rFonts w:ascii="Times New Roman" w:hAnsi="Times New Roman" w:cs="Times New Roman"/>
          <w:b/>
          <w:sz w:val="26"/>
          <w:szCs w:val="26"/>
        </w:rPr>
        <w:t>Показатель 36. Наличие в городском округе (муниципальном районе) утвержденного генерального плана городского округа (схемы территориального планирования муниципального района)</w:t>
      </w:r>
    </w:p>
    <w:p w:rsidR="00527053" w:rsidRPr="00BB0F79" w:rsidRDefault="00527053" w:rsidP="008C6500">
      <w:pPr>
        <w:tabs>
          <w:tab w:val="left" w:pos="567"/>
        </w:tabs>
        <w:rPr>
          <w:rFonts w:ascii="Times New Roman" w:hAnsi="Times New Roman" w:cs="Times New Roman"/>
          <w:sz w:val="26"/>
          <w:szCs w:val="26"/>
        </w:rPr>
      </w:pPr>
      <w:r w:rsidRPr="00BB0F79">
        <w:rPr>
          <w:rFonts w:ascii="Times New Roman" w:hAnsi="Times New Roman" w:cs="Times New Roman"/>
          <w:sz w:val="26"/>
          <w:szCs w:val="26"/>
        </w:rPr>
        <w:tab/>
      </w:r>
      <w:r w:rsidR="008C6500" w:rsidRPr="00BB0F79">
        <w:rPr>
          <w:rFonts w:ascii="Times New Roman" w:hAnsi="Times New Roman" w:cs="Times New Roman"/>
          <w:sz w:val="26"/>
          <w:szCs w:val="26"/>
        </w:rPr>
        <w:t>Схема территориального планирования Курчатовского района разработана и была утверждена Решением Представительного Собрания Курчатовского района Курской области № 114-II от 01/04/2011года</w:t>
      </w:r>
    </w:p>
    <w:p w:rsidR="008C6500" w:rsidRPr="00BB0F79" w:rsidRDefault="008C6500" w:rsidP="008C6500">
      <w:pPr>
        <w:tabs>
          <w:tab w:val="left" w:pos="567"/>
        </w:tabs>
        <w:rPr>
          <w:rFonts w:ascii="Times New Roman" w:hAnsi="Times New Roman" w:cs="Times New Roman"/>
          <w:sz w:val="26"/>
          <w:szCs w:val="26"/>
        </w:rPr>
      </w:pPr>
    </w:p>
    <w:p w:rsidR="00527053" w:rsidRPr="00BB0F79" w:rsidRDefault="00527053" w:rsidP="00527053">
      <w:pPr>
        <w:ind w:firstLine="601"/>
        <w:rPr>
          <w:rFonts w:ascii="Times New Roman" w:hAnsi="Times New Roman" w:cs="Times New Roman"/>
          <w:b/>
          <w:sz w:val="26"/>
          <w:szCs w:val="26"/>
        </w:rPr>
      </w:pPr>
      <w:r w:rsidRPr="00BB0F79">
        <w:rPr>
          <w:rFonts w:ascii="Times New Roman" w:hAnsi="Times New Roman" w:cs="Times New Roman"/>
          <w:b/>
          <w:spacing w:val="-1"/>
          <w:sz w:val="26"/>
          <w:szCs w:val="26"/>
        </w:rPr>
        <w:t>Показатель 37.</w:t>
      </w:r>
      <w:r w:rsidRPr="00BB0F79">
        <w:rPr>
          <w:rFonts w:ascii="Times New Roman" w:hAnsi="Times New Roman" w:cs="Times New Roman"/>
          <w:sz w:val="26"/>
          <w:szCs w:val="26"/>
        </w:rPr>
        <w:t xml:space="preserve"> </w:t>
      </w:r>
      <w:r w:rsidRPr="00BB0F79">
        <w:rPr>
          <w:rFonts w:ascii="Times New Roman" w:hAnsi="Times New Roman" w:cs="Times New Roman"/>
          <w:b/>
          <w:sz w:val="26"/>
          <w:szCs w:val="26"/>
        </w:rPr>
        <w:t>Удовлетворенность населения деятельностью органов местного самоуправления городского округа (муниципального района).</w:t>
      </w:r>
    </w:p>
    <w:p w:rsidR="008C6500" w:rsidRPr="00BB0F79" w:rsidRDefault="008C6500" w:rsidP="00527053">
      <w:pPr>
        <w:tabs>
          <w:tab w:val="left" w:pos="567"/>
        </w:tabs>
        <w:ind w:firstLine="601"/>
        <w:rPr>
          <w:rFonts w:ascii="Times New Roman" w:hAnsi="Times New Roman" w:cs="Times New Roman"/>
          <w:sz w:val="26"/>
          <w:szCs w:val="26"/>
        </w:rPr>
      </w:pPr>
    </w:p>
    <w:p w:rsidR="00527053" w:rsidRPr="00BB0F79" w:rsidRDefault="008C6500" w:rsidP="00527053">
      <w:pPr>
        <w:ind w:firstLine="601"/>
        <w:rPr>
          <w:rFonts w:ascii="Times New Roman" w:hAnsi="Times New Roman" w:cs="Times New Roman"/>
          <w:b/>
          <w:sz w:val="26"/>
          <w:szCs w:val="26"/>
        </w:rPr>
      </w:pPr>
      <w:r w:rsidRPr="00BB0F79">
        <w:rPr>
          <w:rFonts w:ascii="Times New Roman" w:hAnsi="Times New Roman" w:cs="Times New Roman"/>
          <w:sz w:val="26"/>
          <w:szCs w:val="26"/>
        </w:rPr>
        <w:t xml:space="preserve">По данным социологического опроса, размещенного на </w:t>
      </w:r>
      <w:proofErr w:type="gramStart"/>
      <w:r w:rsidRPr="00BB0F79">
        <w:rPr>
          <w:rFonts w:ascii="Times New Roman" w:hAnsi="Times New Roman" w:cs="Times New Roman"/>
          <w:sz w:val="26"/>
          <w:szCs w:val="26"/>
        </w:rPr>
        <w:t>официальном  портале</w:t>
      </w:r>
      <w:proofErr w:type="gramEnd"/>
      <w:r w:rsidRPr="00BB0F79">
        <w:rPr>
          <w:rFonts w:ascii="Times New Roman" w:hAnsi="Times New Roman" w:cs="Times New Roman"/>
          <w:sz w:val="26"/>
          <w:szCs w:val="26"/>
        </w:rPr>
        <w:t xml:space="preserve"> Курской области в разделе "Аналитика" размещены итоги опроса населения об эффективности деятельности руководителей органов местного самоуправления Курской области с применением IT- технологий за 2022 год и характеризует степень удовлетворенности населения  деятельностью органов местного самоуправления в 2022 году. В </w:t>
      </w:r>
      <w:proofErr w:type="gramStart"/>
      <w:r w:rsidRPr="00BB0F79">
        <w:rPr>
          <w:rFonts w:ascii="Times New Roman" w:hAnsi="Times New Roman" w:cs="Times New Roman"/>
          <w:sz w:val="26"/>
          <w:szCs w:val="26"/>
        </w:rPr>
        <w:t>качестве  значения</w:t>
      </w:r>
      <w:proofErr w:type="gramEnd"/>
      <w:r w:rsidRPr="00BB0F79">
        <w:rPr>
          <w:rFonts w:ascii="Times New Roman" w:hAnsi="Times New Roman" w:cs="Times New Roman"/>
          <w:sz w:val="26"/>
          <w:szCs w:val="26"/>
        </w:rPr>
        <w:t xml:space="preserve"> показателя используется суммарный  процент респондентов, оценивших свою удовлетворенность  положительно или нейтрально. За отчетный период удовлетворенность населения деятельностью органов местного </w:t>
      </w:r>
      <w:proofErr w:type="gramStart"/>
      <w:r w:rsidRPr="00BB0F79">
        <w:rPr>
          <w:rFonts w:ascii="Times New Roman" w:hAnsi="Times New Roman" w:cs="Times New Roman"/>
          <w:sz w:val="26"/>
          <w:szCs w:val="26"/>
        </w:rPr>
        <w:t>самоуправления  муниципального</w:t>
      </w:r>
      <w:proofErr w:type="gramEnd"/>
      <w:r w:rsidRPr="00BB0F79">
        <w:rPr>
          <w:rFonts w:ascii="Times New Roman" w:hAnsi="Times New Roman" w:cs="Times New Roman"/>
          <w:sz w:val="26"/>
          <w:szCs w:val="26"/>
        </w:rPr>
        <w:t xml:space="preserve"> района несколько сократилась и составила 91,4% от числа опрошенных .</w:t>
      </w:r>
    </w:p>
    <w:p w:rsidR="008C6500" w:rsidRPr="00BB0F79" w:rsidRDefault="008C6500" w:rsidP="00527053">
      <w:pPr>
        <w:ind w:firstLine="601"/>
        <w:rPr>
          <w:rFonts w:ascii="Times New Roman" w:hAnsi="Times New Roman" w:cs="Times New Roman"/>
          <w:b/>
          <w:sz w:val="26"/>
          <w:szCs w:val="26"/>
        </w:rPr>
      </w:pPr>
    </w:p>
    <w:p w:rsidR="00527053" w:rsidRPr="00BB0F79" w:rsidRDefault="00527053" w:rsidP="00527053">
      <w:pPr>
        <w:ind w:firstLine="601"/>
        <w:rPr>
          <w:rFonts w:ascii="Times New Roman" w:hAnsi="Times New Roman" w:cs="Times New Roman"/>
          <w:sz w:val="26"/>
          <w:szCs w:val="26"/>
        </w:rPr>
      </w:pPr>
      <w:r w:rsidRPr="00BB0F79">
        <w:rPr>
          <w:rFonts w:ascii="Times New Roman" w:hAnsi="Times New Roman" w:cs="Times New Roman"/>
          <w:b/>
          <w:sz w:val="26"/>
          <w:szCs w:val="26"/>
        </w:rPr>
        <w:t>Показатель 38</w:t>
      </w:r>
      <w:r w:rsidRPr="00BB0F79">
        <w:rPr>
          <w:rFonts w:ascii="Times New Roman" w:hAnsi="Times New Roman" w:cs="Times New Roman"/>
          <w:sz w:val="26"/>
          <w:szCs w:val="26"/>
        </w:rPr>
        <w:t xml:space="preserve">. </w:t>
      </w:r>
      <w:r w:rsidRPr="00BB0F79">
        <w:rPr>
          <w:rFonts w:ascii="Times New Roman" w:hAnsi="Times New Roman" w:cs="Times New Roman"/>
          <w:b/>
          <w:sz w:val="26"/>
          <w:szCs w:val="26"/>
        </w:rPr>
        <w:t>Среднегодовая численность постоянного населения.</w:t>
      </w:r>
      <w:r w:rsidRPr="00BB0F79">
        <w:rPr>
          <w:rFonts w:ascii="Times New Roman" w:hAnsi="Times New Roman" w:cs="Times New Roman"/>
          <w:sz w:val="26"/>
          <w:szCs w:val="26"/>
        </w:rPr>
        <w:t xml:space="preserve"> </w:t>
      </w:r>
    </w:p>
    <w:p w:rsidR="00527053" w:rsidRPr="00BB0F79" w:rsidRDefault="00527053" w:rsidP="00CF0683">
      <w:pPr>
        <w:ind w:firstLine="567"/>
        <w:outlineLvl w:val="0"/>
        <w:rPr>
          <w:rFonts w:ascii="Times New Roman" w:hAnsi="Times New Roman" w:cs="Times New Roman"/>
          <w:sz w:val="26"/>
          <w:szCs w:val="26"/>
        </w:rPr>
      </w:pPr>
      <w:r w:rsidRPr="00BB0F79">
        <w:rPr>
          <w:rFonts w:ascii="Times New Roman" w:hAnsi="Times New Roman" w:cs="Times New Roman"/>
          <w:sz w:val="26"/>
          <w:szCs w:val="26"/>
        </w:rPr>
        <w:t>Среднегодовая численность постоянного населения за 202</w:t>
      </w:r>
      <w:r w:rsidR="008C6500" w:rsidRPr="00BB0F79">
        <w:rPr>
          <w:rFonts w:ascii="Times New Roman" w:hAnsi="Times New Roman" w:cs="Times New Roman"/>
          <w:sz w:val="26"/>
          <w:szCs w:val="26"/>
        </w:rPr>
        <w:t>2</w:t>
      </w:r>
      <w:r w:rsidRPr="00BB0F79">
        <w:rPr>
          <w:rFonts w:ascii="Times New Roman" w:hAnsi="Times New Roman" w:cs="Times New Roman"/>
          <w:sz w:val="26"/>
          <w:szCs w:val="26"/>
        </w:rPr>
        <w:t xml:space="preserve"> год составила </w:t>
      </w:r>
      <w:r w:rsidR="008C6500" w:rsidRPr="00BB0F79">
        <w:rPr>
          <w:rFonts w:ascii="Times New Roman" w:hAnsi="Times New Roman" w:cs="Times New Roman"/>
          <w:b/>
          <w:sz w:val="26"/>
          <w:szCs w:val="26"/>
        </w:rPr>
        <w:t>17,195</w:t>
      </w:r>
      <w:r w:rsidRPr="00BB0F79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BB0F79">
        <w:rPr>
          <w:rFonts w:ascii="Times New Roman" w:hAnsi="Times New Roman" w:cs="Times New Roman"/>
          <w:sz w:val="26"/>
          <w:szCs w:val="26"/>
        </w:rPr>
        <w:t xml:space="preserve">тыс. человек. Определяющим фактором демографического развития </w:t>
      </w:r>
      <w:r w:rsidR="00CF0683" w:rsidRPr="00BB0F79">
        <w:rPr>
          <w:rFonts w:ascii="Times New Roman" w:hAnsi="Times New Roman" w:cs="Times New Roman"/>
          <w:sz w:val="26"/>
          <w:szCs w:val="26"/>
        </w:rPr>
        <w:t>Курчатовского</w:t>
      </w:r>
      <w:r w:rsidRPr="00BB0F79">
        <w:rPr>
          <w:rFonts w:ascii="Times New Roman" w:hAnsi="Times New Roman" w:cs="Times New Roman"/>
          <w:sz w:val="26"/>
          <w:szCs w:val="26"/>
        </w:rPr>
        <w:t xml:space="preserve"> района является естественная убыль населения. Анализ показывает, что среднегодовая численность постоянно проживающих</w:t>
      </w:r>
      <w:r w:rsidRPr="00BB0F79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BB0F79">
        <w:rPr>
          <w:rFonts w:ascii="Times New Roman" w:hAnsi="Times New Roman" w:cs="Times New Roman"/>
          <w:sz w:val="26"/>
          <w:szCs w:val="26"/>
        </w:rPr>
        <w:t xml:space="preserve">на территории </w:t>
      </w:r>
      <w:r w:rsidR="00CF0683" w:rsidRPr="00BB0F79">
        <w:rPr>
          <w:rFonts w:ascii="Times New Roman" w:hAnsi="Times New Roman" w:cs="Times New Roman"/>
          <w:sz w:val="26"/>
          <w:szCs w:val="26"/>
        </w:rPr>
        <w:t>района</w:t>
      </w:r>
      <w:r w:rsidRPr="00BB0F79">
        <w:rPr>
          <w:rFonts w:ascii="Times New Roman" w:hAnsi="Times New Roman" w:cs="Times New Roman"/>
          <w:sz w:val="26"/>
          <w:szCs w:val="26"/>
        </w:rPr>
        <w:t xml:space="preserve"> на протяжении последних лет </w:t>
      </w:r>
      <w:r w:rsidR="00CF0683" w:rsidRPr="00BB0F79">
        <w:rPr>
          <w:rFonts w:ascii="Times New Roman" w:hAnsi="Times New Roman" w:cs="Times New Roman"/>
          <w:sz w:val="26"/>
          <w:szCs w:val="26"/>
        </w:rPr>
        <w:t>сокращается.</w:t>
      </w:r>
      <w:r w:rsidRPr="00BB0F79">
        <w:rPr>
          <w:rFonts w:ascii="Times New Roman" w:hAnsi="Times New Roman" w:cs="Times New Roman"/>
          <w:sz w:val="26"/>
          <w:szCs w:val="26"/>
        </w:rPr>
        <w:t xml:space="preserve"> В районе </w:t>
      </w:r>
      <w:proofErr w:type="gramStart"/>
      <w:r w:rsidRPr="00BB0F79">
        <w:rPr>
          <w:rFonts w:ascii="Times New Roman" w:hAnsi="Times New Roman" w:cs="Times New Roman"/>
          <w:sz w:val="26"/>
          <w:szCs w:val="26"/>
        </w:rPr>
        <w:t xml:space="preserve">сохраняется  </w:t>
      </w:r>
      <w:proofErr w:type="spellStart"/>
      <w:r w:rsidRPr="00BB0F79">
        <w:rPr>
          <w:rFonts w:ascii="Times New Roman" w:hAnsi="Times New Roman" w:cs="Times New Roman"/>
          <w:sz w:val="26"/>
          <w:szCs w:val="26"/>
        </w:rPr>
        <w:t>депо</w:t>
      </w:r>
      <w:r w:rsidR="00CF0683" w:rsidRPr="00BB0F79">
        <w:rPr>
          <w:rFonts w:ascii="Times New Roman" w:hAnsi="Times New Roman" w:cs="Times New Roman"/>
          <w:sz w:val="26"/>
          <w:szCs w:val="26"/>
        </w:rPr>
        <w:t>пу</w:t>
      </w:r>
      <w:r w:rsidRPr="00BB0F79">
        <w:rPr>
          <w:rFonts w:ascii="Times New Roman" w:hAnsi="Times New Roman" w:cs="Times New Roman"/>
          <w:sz w:val="26"/>
          <w:szCs w:val="26"/>
        </w:rPr>
        <w:t>ляционный</w:t>
      </w:r>
      <w:proofErr w:type="spellEnd"/>
      <w:proofErr w:type="gramEnd"/>
      <w:r w:rsidRPr="00BB0F79">
        <w:rPr>
          <w:rFonts w:ascii="Times New Roman" w:hAnsi="Times New Roman" w:cs="Times New Roman"/>
          <w:sz w:val="26"/>
          <w:szCs w:val="26"/>
        </w:rPr>
        <w:t xml:space="preserve">  характер воспроизводства населения, общая смертность населения района в </w:t>
      </w:r>
      <w:r w:rsidR="00CF0683" w:rsidRPr="00BB0F79">
        <w:rPr>
          <w:rFonts w:ascii="Times New Roman" w:hAnsi="Times New Roman" w:cs="Times New Roman"/>
          <w:sz w:val="26"/>
          <w:szCs w:val="26"/>
        </w:rPr>
        <w:t>2,8 раза превышает показатель</w:t>
      </w:r>
      <w:r w:rsidRPr="00BB0F79">
        <w:rPr>
          <w:rFonts w:ascii="Times New Roman" w:hAnsi="Times New Roman" w:cs="Times New Roman"/>
          <w:sz w:val="26"/>
          <w:szCs w:val="26"/>
        </w:rPr>
        <w:t xml:space="preserve"> рождаемости. </w:t>
      </w:r>
    </w:p>
    <w:p w:rsidR="00527053" w:rsidRPr="00BB0F79" w:rsidRDefault="00527053" w:rsidP="00527053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6"/>
          <w:szCs w:val="26"/>
          <w:lang w:val="de-DE"/>
        </w:rPr>
      </w:pPr>
    </w:p>
    <w:p w:rsidR="00527053" w:rsidRPr="00BB0F79" w:rsidRDefault="00CF0683" w:rsidP="00CF0683">
      <w:pPr>
        <w:ind w:firstLine="601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B0F79">
        <w:rPr>
          <w:rFonts w:ascii="Times New Roman" w:hAnsi="Times New Roman" w:cs="Times New Roman"/>
          <w:b/>
          <w:sz w:val="26"/>
          <w:szCs w:val="26"/>
          <w:lang w:val="en-US"/>
        </w:rPr>
        <w:t>IX</w:t>
      </w:r>
      <w:r w:rsidRPr="00BB0F79">
        <w:rPr>
          <w:rFonts w:ascii="Times New Roman" w:hAnsi="Times New Roman" w:cs="Times New Roman"/>
          <w:b/>
          <w:sz w:val="26"/>
          <w:szCs w:val="26"/>
        </w:rPr>
        <w:t xml:space="preserve">. </w:t>
      </w:r>
      <w:r w:rsidR="00527053" w:rsidRPr="00BB0F79">
        <w:rPr>
          <w:rFonts w:ascii="Times New Roman" w:hAnsi="Times New Roman" w:cs="Times New Roman"/>
          <w:b/>
          <w:sz w:val="26"/>
          <w:szCs w:val="26"/>
        </w:rPr>
        <w:t>Энергосбережение и повышение энергетической эффективности</w:t>
      </w:r>
    </w:p>
    <w:p w:rsidR="00F205BB" w:rsidRPr="00BB0F79" w:rsidRDefault="00F205BB" w:rsidP="00CF0683">
      <w:pPr>
        <w:ind w:firstLine="601"/>
        <w:jc w:val="center"/>
        <w:rPr>
          <w:rFonts w:ascii="Times New Roman" w:hAnsi="Times New Roman" w:cs="Times New Roman"/>
          <w:sz w:val="26"/>
          <w:szCs w:val="26"/>
        </w:rPr>
      </w:pPr>
    </w:p>
    <w:p w:rsidR="00527053" w:rsidRPr="00BB0F79" w:rsidRDefault="00527053" w:rsidP="00527053">
      <w:pPr>
        <w:ind w:firstLine="601"/>
        <w:rPr>
          <w:rFonts w:ascii="Times New Roman" w:hAnsi="Times New Roman" w:cs="Times New Roman"/>
          <w:sz w:val="26"/>
          <w:szCs w:val="26"/>
        </w:rPr>
      </w:pPr>
      <w:r w:rsidRPr="00BB0F79">
        <w:rPr>
          <w:rFonts w:ascii="Times New Roman" w:hAnsi="Times New Roman" w:cs="Times New Roman"/>
          <w:b/>
          <w:sz w:val="26"/>
          <w:szCs w:val="26"/>
        </w:rPr>
        <w:t>Показатель 39.  Удельная величина потребления энергетических ресурсов в многоквартирных домах: электрическая энергия, тепловая энергия, горячая вода, холодная вода, природный газ.</w:t>
      </w:r>
      <w:r w:rsidRPr="00BB0F79">
        <w:rPr>
          <w:rFonts w:ascii="Times New Roman" w:hAnsi="Times New Roman" w:cs="Times New Roman"/>
          <w:sz w:val="26"/>
          <w:szCs w:val="26"/>
        </w:rPr>
        <w:t xml:space="preserve">   </w:t>
      </w:r>
    </w:p>
    <w:p w:rsidR="00527053" w:rsidRPr="00BB0F79" w:rsidRDefault="00527053" w:rsidP="00527053">
      <w:pPr>
        <w:ind w:firstLine="601"/>
        <w:rPr>
          <w:rFonts w:ascii="Times New Roman" w:hAnsi="Times New Roman" w:cs="Times New Roman"/>
          <w:sz w:val="26"/>
          <w:szCs w:val="26"/>
        </w:rPr>
      </w:pPr>
      <w:r w:rsidRPr="00BB0F79">
        <w:rPr>
          <w:rFonts w:ascii="Times New Roman" w:hAnsi="Times New Roman" w:cs="Times New Roman"/>
          <w:sz w:val="26"/>
          <w:szCs w:val="26"/>
        </w:rPr>
        <w:t xml:space="preserve">Благодаря высокому уровню оснащенности внутриквартирными и общедомовыми приборами учета многоквартирных домов, проведению мероприятий по установке датчиков движения и замене светильников на энергосберегающие, в районе удалось добиться устойчивых показателей, с тенденцией к снижению удельных величин потребления энергетических ресурсов электроснабжения в многоквартирных домах. </w:t>
      </w:r>
    </w:p>
    <w:p w:rsidR="00527053" w:rsidRPr="00BB0F79" w:rsidRDefault="00527053" w:rsidP="00527053">
      <w:pPr>
        <w:ind w:firstLine="601"/>
        <w:rPr>
          <w:rFonts w:ascii="Times New Roman" w:hAnsi="Times New Roman" w:cs="Times New Roman"/>
          <w:sz w:val="26"/>
          <w:szCs w:val="26"/>
        </w:rPr>
      </w:pPr>
      <w:r w:rsidRPr="00BB0F79">
        <w:rPr>
          <w:rFonts w:ascii="Times New Roman" w:hAnsi="Times New Roman" w:cs="Times New Roman"/>
          <w:sz w:val="26"/>
          <w:szCs w:val="26"/>
        </w:rPr>
        <w:t xml:space="preserve"> Так, удельная величина потребления электрической энергии в 202</w:t>
      </w:r>
      <w:r w:rsidR="00F205BB" w:rsidRPr="00BB0F79">
        <w:rPr>
          <w:rFonts w:ascii="Times New Roman" w:hAnsi="Times New Roman" w:cs="Times New Roman"/>
          <w:sz w:val="26"/>
          <w:szCs w:val="26"/>
        </w:rPr>
        <w:t>2</w:t>
      </w:r>
      <w:r w:rsidRPr="00BB0F79">
        <w:rPr>
          <w:rFonts w:ascii="Times New Roman" w:hAnsi="Times New Roman" w:cs="Times New Roman"/>
          <w:sz w:val="26"/>
          <w:szCs w:val="26"/>
        </w:rPr>
        <w:t xml:space="preserve"> году </w:t>
      </w:r>
      <w:r w:rsidR="00F205BB" w:rsidRPr="00BB0F79">
        <w:rPr>
          <w:rFonts w:ascii="Times New Roman" w:hAnsi="Times New Roman" w:cs="Times New Roman"/>
          <w:sz w:val="26"/>
          <w:szCs w:val="26"/>
        </w:rPr>
        <w:t>неск</w:t>
      </w:r>
      <w:r w:rsidR="00A90423" w:rsidRPr="00BB0F79">
        <w:rPr>
          <w:rFonts w:ascii="Times New Roman" w:hAnsi="Times New Roman" w:cs="Times New Roman"/>
          <w:sz w:val="26"/>
          <w:szCs w:val="26"/>
        </w:rPr>
        <w:t>олько увеличилась, это произошло за счет сокращения числа проживающих.</w:t>
      </w:r>
      <w:r w:rsidRPr="00BB0F79">
        <w:rPr>
          <w:rFonts w:ascii="Times New Roman" w:hAnsi="Times New Roman" w:cs="Times New Roman"/>
          <w:sz w:val="26"/>
          <w:szCs w:val="26"/>
        </w:rPr>
        <w:t xml:space="preserve"> </w:t>
      </w:r>
    </w:p>
    <w:p w:rsidR="00527053" w:rsidRPr="00BB0F79" w:rsidRDefault="00527053" w:rsidP="00527053">
      <w:pPr>
        <w:ind w:firstLine="601"/>
        <w:rPr>
          <w:rFonts w:ascii="Times New Roman" w:hAnsi="Times New Roman" w:cs="Times New Roman"/>
          <w:sz w:val="26"/>
          <w:szCs w:val="26"/>
        </w:rPr>
      </w:pPr>
      <w:r w:rsidRPr="00BB0F79">
        <w:rPr>
          <w:rFonts w:ascii="Times New Roman" w:hAnsi="Times New Roman" w:cs="Times New Roman"/>
          <w:sz w:val="26"/>
          <w:szCs w:val="26"/>
        </w:rPr>
        <w:t xml:space="preserve"> </w:t>
      </w:r>
    </w:p>
    <w:p w:rsidR="00527053" w:rsidRPr="00BB0F79" w:rsidRDefault="00527053" w:rsidP="00527053">
      <w:pPr>
        <w:ind w:firstLine="601"/>
        <w:rPr>
          <w:rFonts w:ascii="Times New Roman" w:hAnsi="Times New Roman" w:cs="Times New Roman"/>
          <w:sz w:val="26"/>
          <w:szCs w:val="26"/>
        </w:rPr>
      </w:pPr>
      <w:r w:rsidRPr="00BB0F79">
        <w:rPr>
          <w:rFonts w:ascii="Times New Roman" w:hAnsi="Times New Roman" w:cs="Times New Roman"/>
          <w:b/>
          <w:sz w:val="26"/>
          <w:szCs w:val="26"/>
        </w:rPr>
        <w:t>Показатель 40.  Удельная величина потребления энергетических ресурсов муниципальными бюджетными учреждениями.</w:t>
      </w:r>
      <w:r w:rsidRPr="00BB0F79">
        <w:rPr>
          <w:rFonts w:ascii="Times New Roman" w:hAnsi="Times New Roman" w:cs="Times New Roman"/>
          <w:sz w:val="26"/>
          <w:szCs w:val="26"/>
        </w:rPr>
        <w:t xml:space="preserve">  </w:t>
      </w:r>
    </w:p>
    <w:p w:rsidR="00527053" w:rsidRPr="00BB0F79" w:rsidRDefault="00527053" w:rsidP="00527053">
      <w:pPr>
        <w:ind w:firstLine="601"/>
        <w:rPr>
          <w:rFonts w:ascii="Times New Roman" w:hAnsi="Times New Roman" w:cs="Times New Roman"/>
          <w:sz w:val="26"/>
          <w:szCs w:val="26"/>
        </w:rPr>
      </w:pPr>
      <w:r w:rsidRPr="00BB0F79">
        <w:rPr>
          <w:rFonts w:ascii="Times New Roman" w:hAnsi="Times New Roman" w:cs="Times New Roman"/>
          <w:sz w:val="26"/>
          <w:szCs w:val="26"/>
        </w:rPr>
        <w:t>Реализация муниципальными бюджетными учреждениями мероприятий по энергосбережению и повышение энергетической эффективности, включенных в принятые программы по энергосбережению, повлияли на снижение показателей удельных величин потребления энергетических ресурсов:</w:t>
      </w:r>
    </w:p>
    <w:p w:rsidR="00527053" w:rsidRPr="00BB0F79" w:rsidRDefault="00527053" w:rsidP="00527053">
      <w:pPr>
        <w:ind w:firstLine="601"/>
        <w:rPr>
          <w:rFonts w:ascii="Times New Roman" w:hAnsi="Times New Roman" w:cs="Times New Roman"/>
          <w:sz w:val="26"/>
          <w:szCs w:val="26"/>
        </w:rPr>
      </w:pPr>
      <w:r w:rsidRPr="00BB0F79">
        <w:rPr>
          <w:rFonts w:ascii="Times New Roman" w:hAnsi="Times New Roman" w:cs="Times New Roman"/>
          <w:sz w:val="26"/>
          <w:szCs w:val="26"/>
        </w:rPr>
        <w:t>- удельная величина потребления электрической энергии в 202</w:t>
      </w:r>
      <w:r w:rsidR="00A90423" w:rsidRPr="00BB0F79">
        <w:rPr>
          <w:rFonts w:ascii="Times New Roman" w:hAnsi="Times New Roman" w:cs="Times New Roman"/>
          <w:sz w:val="26"/>
          <w:szCs w:val="26"/>
        </w:rPr>
        <w:t>2</w:t>
      </w:r>
      <w:r w:rsidRPr="00BB0F79">
        <w:rPr>
          <w:rFonts w:ascii="Times New Roman" w:hAnsi="Times New Roman" w:cs="Times New Roman"/>
          <w:sz w:val="26"/>
          <w:szCs w:val="26"/>
        </w:rPr>
        <w:t xml:space="preserve"> г. снизилась на </w:t>
      </w:r>
      <w:r w:rsidR="00A90423" w:rsidRPr="00BB0F79">
        <w:rPr>
          <w:rFonts w:ascii="Times New Roman" w:hAnsi="Times New Roman" w:cs="Times New Roman"/>
          <w:sz w:val="26"/>
          <w:szCs w:val="26"/>
        </w:rPr>
        <w:t>12</w:t>
      </w:r>
      <w:r w:rsidRPr="00BB0F79">
        <w:rPr>
          <w:rFonts w:ascii="Times New Roman" w:hAnsi="Times New Roman" w:cs="Times New Roman"/>
          <w:sz w:val="26"/>
          <w:szCs w:val="26"/>
        </w:rPr>
        <w:t>% по сравнению с 202</w:t>
      </w:r>
      <w:r w:rsidR="00A90423" w:rsidRPr="00BB0F79">
        <w:rPr>
          <w:rFonts w:ascii="Times New Roman" w:hAnsi="Times New Roman" w:cs="Times New Roman"/>
          <w:sz w:val="26"/>
          <w:szCs w:val="26"/>
        </w:rPr>
        <w:t>1</w:t>
      </w:r>
      <w:r w:rsidRPr="00BB0F79">
        <w:rPr>
          <w:rFonts w:ascii="Times New Roman" w:hAnsi="Times New Roman" w:cs="Times New Roman"/>
          <w:sz w:val="26"/>
          <w:szCs w:val="26"/>
        </w:rPr>
        <w:t xml:space="preserve"> годом</w:t>
      </w:r>
      <w:r w:rsidR="006D72D1" w:rsidRPr="00BB0F79">
        <w:rPr>
          <w:rFonts w:ascii="Times New Roman" w:hAnsi="Times New Roman" w:cs="Times New Roman"/>
          <w:sz w:val="26"/>
          <w:szCs w:val="26"/>
        </w:rPr>
        <w:t xml:space="preserve"> и составила 68 квт/ч</w:t>
      </w:r>
      <w:r w:rsidRPr="00BB0F79">
        <w:rPr>
          <w:rFonts w:ascii="Times New Roman" w:hAnsi="Times New Roman" w:cs="Times New Roman"/>
          <w:sz w:val="26"/>
          <w:szCs w:val="26"/>
        </w:rPr>
        <w:t xml:space="preserve">. </w:t>
      </w:r>
      <w:r w:rsidR="00A90423" w:rsidRPr="00BB0F79">
        <w:rPr>
          <w:rFonts w:ascii="Times New Roman" w:hAnsi="Times New Roman" w:cs="Times New Roman"/>
          <w:sz w:val="26"/>
          <w:szCs w:val="26"/>
        </w:rPr>
        <w:t>Снижение</w:t>
      </w:r>
      <w:r w:rsidRPr="00BB0F79">
        <w:rPr>
          <w:rFonts w:ascii="Times New Roman" w:hAnsi="Times New Roman" w:cs="Times New Roman"/>
          <w:sz w:val="26"/>
          <w:szCs w:val="26"/>
        </w:rPr>
        <w:t xml:space="preserve"> обусловлено </w:t>
      </w:r>
      <w:r w:rsidR="00A90423" w:rsidRPr="00BB0F79">
        <w:rPr>
          <w:rFonts w:ascii="Times New Roman" w:hAnsi="Times New Roman" w:cs="Times New Roman"/>
          <w:sz w:val="26"/>
          <w:szCs w:val="26"/>
        </w:rPr>
        <w:t>закрытие</w:t>
      </w:r>
      <w:r w:rsidR="006D72D1" w:rsidRPr="00BB0F79">
        <w:rPr>
          <w:rFonts w:ascii="Times New Roman" w:hAnsi="Times New Roman" w:cs="Times New Roman"/>
          <w:sz w:val="26"/>
          <w:szCs w:val="26"/>
        </w:rPr>
        <w:t>м</w:t>
      </w:r>
      <w:r w:rsidR="00A90423" w:rsidRPr="00BB0F79">
        <w:rPr>
          <w:rFonts w:ascii="Times New Roman" w:hAnsi="Times New Roman" w:cs="Times New Roman"/>
          <w:sz w:val="26"/>
          <w:szCs w:val="26"/>
        </w:rPr>
        <w:t xml:space="preserve"> МКОУ «</w:t>
      </w:r>
      <w:proofErr w:type="spellStart"/>
      <w:r w:rsidR="00A90423" w:rsidRPr="00BB0F79">
        <w:rPr>
          <w:rFonts w:ascii="Times New Roman" w:hAnsi="Times New Roman" w:cs="Times New Roman"/>
          <w:sz w:val="26"/>
          <w:szCs w:val="26"/>
        </w:rPr>
        <w:t>Дроняевская</w:t>
      </w:r>
      <w:proofErr w:type="spellEnd"/>
      <w:r w:rsidR="00A90423" w:rsidRPr="00BB0F79">
        <w:rPr>
          <w:rFonts w:ascii="Times New Roman" w:hAnsi="Times New Roman" w:cs="Times New Roman"/>
          <w:sz w:val="26"/>
          <w:szCs w:val="26"/>
        </w:rPr>
        <w:t xml:space="preserve"> СОШ»</w:t>
      </w:r>
      <w:r w:rsidRPr="00BB0F79">
        <w:rPr>
          <w:rFonts w:ascii="Times New Roman" w:hAnsi="Times New Roman" w:cs="Times New Roman"/>
          <w:sz w:val="26"/>
          <w:szCs w:val="26"/>
        </w:rPr>
        <w:t>;</w:t>
      </w:r>
    </w:p>
    <w:p w:rsidR="00BE2357" w:rsidRPr="00BB0F79" w:rsidRDefault="00BE2357" w:rsidP="00BE2357">
      <w:pPr>
        <w:ind w:firstLine="601"/>
        <w:rPr>
          <w:rFonts w:ascii="Times New Roman" w:hAnsi="Times New Roman" w:cs="Times New Roman"/>
          <w:sz w:val="26"/>
          <w:szCs w:val="26"/>
        </w:rPr>
      </w:pPr>
      <w:r w:rsidRPr="00BB0F79">
        <w:rPr>
          <w:rFonts w:ascii="Times New Roman" w:hAnsi="Times New Roman" w:cs="Times New Roman"/>
          <w:sz w:val="26"/>
          <w:szCs w:val="26"/>
        </w:rPr>
        <w:lastRenderedPageBreak/>
        <w:t xml:space="preserve">- удельная величина потребления тепловой энергии в 2022 г. сократилась до 0,10% по сравнению в связи с закрытием </w:t>
      </w:r>
      <w:proofErr w:type="gramStart"/>
      <w:r w:rsidRPr="00BB0F79">
        <w:rPr>
          <w:rFonts w:ascii="Times New Roman" w:hAnsi="Times New Roman" w:cs="Times New Roman"/>
          <w:sz w:val="26"/>
          <w:szCs w:val="26"/>
        </w:rPr>
        <w:t>школы..</w:t>
      </w:r>
      <w:proofErr w:type="gramEnd"/>
    </w:p>
    <w:p w:rsidR="00BE2357" w:rsidRPr="00BB0F79" w:rsidRDefault="00527053" w:rsidP="00527053">
      <w:pPr>
        <w:ind w:firstLine="601"/>
        <w:rPr>
          <w:rFonts w:ascii="Times New Roman" w:hAnsi="Times New Roman" w:cs="Times New Roman"/>
          <w:sz w:val="26"/>
          <w:szCs w:val="26"/>
        </w:rPr>
      </w:pPr>
      <w:r w:rsidRPr="00BB0F79">
        <w:rPr>
          <w:rFonts w:ascii="Times New Roman" w:hAnsi="Times New Roman" w:cs="Times New Roman"/>
          <w:sz w:val="26"/>
          <w:szCs w:val="26"/>
        </w:rPr>
        <w:t xml:space="preserve">- удельная величина потребление газа </w:t>
      </w:r>
      <w:r w:rsidR="00BE2357" w:rsidRPr="00BB0F79">
        <w:rPr>
          <w:rFonts w:ascii="Times New Roman" w:hAnsi="Times New Roman" w:cs="Times New Roman"/>
          <w:sz w:val="26"/>
          <w:szCs w:val="26"/>
        </w:rPr>
        <w:t>2,7куб.м</w:t>
      </w:r>
      <w:bookmarkStart w:id="0" w:name="_GoBack"/>
      <w:bookmarkEnd w:id="0"/>
    </w:p>
    <w:p w:rsidR="00527053" w:rsidRPr="00BB0F79" w:rsidRDefault="00527053" w:rsidP="00527053">
      <w:pPr>
        <w:ind w:firstLine="601"/>
        <w:rPr>
          <w:rFonts w:ascii="Times New Roman" w:hAnsi="Times New Roman" w:cs="Times New Roman"/>
          <w:sz w:val="26"/>
          <w:szCs w:val="26"/>
        </w:rPr>
      </w:pPr>
    </w:p>
    <w:p w:rsidR="00527053" w:rsidRPr="00BB0F79" w:rsidRDefault="00527053" w:rsidP="00527053">
      <w:pPr>
        <w:tabs>
          <w:tab w:val="num" w:pos="0"/>
          <w:tab w:val="num" w:pos="567"/>
        </w:tabs>
        <w:ind w:firstLine="601"/>
        <w:rPr>
          <w:rFonts w:ascii="Times New Roman" w:hAnsi="Times New Roman" w:cs="Times New Roman"/>
          <w:b/>
          <w:sz w:val="26"/>
          <w:szCs w:val="26"/>
        </w:rPr>
      </w:pPr>
      <w:r w:rsidRPr="00BB0F79">
        <w:rPr>
          <w:rFonts w:ascii="Times New Roman" w:hAnsi="Times New Roman" w:cs="Times New Roman"/>
          <w:b/>
          <w:sz w:val="26"/>
          <w:szCs w:val="26"/>
        </w:rPr>
        <w:t>Показатель 41. Результаты независимой оценки качества условий оказания услуг муниципальными организациями в сферах культуры, охраны здоровья, образования, социального обслуживания и иными организациями, расположенными на территориях соответствующих муниципальных образований и оказывающими услуги в указанных сферах за счет бюджетных ассигнований бюджетов муниципальных образований (по данным официального сайта для размещения информации о государственных и муниципальных учреждениях в информационно-телекоммуникационной сети "Интернет") (при наличии):</w:t>
      </w:r>
    </w:p>
    <w:p w:rsidR="00527053" w:rsidRPr="00BB0F79" w:rsidRDefault="00527053" w:rsidP="00527053">
      <w:pPr>
        <w:tabs>
          <w:tab w:val="num" w:pos="0"/>
          <w:tab w:val="num" w:pos="567"/>
        </w:tabs>
        <w:rPr>
          <w:rFonts w:ascii="Times New Roman" w:hAnsi="Times New Roman" w:cs="Times New Roman"/>
          <w:b/>
          <w:sz w:val="26"/>
          <w:szCs w:val="26"/>
        </w:rPr>
      </w:pPr>
      <w:r w:rsidRPr="00BB0F79">
        <w:rPr>
          <w:rFonts w:ascii="Times New Roman" w:hAnsi="Times New Roman" w:cs="Times New Roman"/>
          <w:sz w:val="26"/>
          <w:szCs w:val="26"/>
        </w:rPr>
        <w:tab/>
        <w:t xml:space="preserve">За отчетный период независимая оценка качества </w:t>
      </w:r>
      <w:proofErr w:type="gramStart"/>
      <w:r w:rsidRPr="00BB0F79">
        <w:rPr>
          <w:rFonts w:ascii="Times New Roman" w:hAnsi="Times New Roman" w:cs="Times New Roman"/>
          <w:sz w:val="26"/>
          <w:szCs w:val="26"/>
        </w:rPr>
        <w:t>оказания  услуг</w:t>
      </w:r>
      <w:proofErr w:type="gramEnd"/>
      <w:r w:rsidRPr="00BB0F79">
        <w:rPr>
          <w:rFonts w:ascii="Times New Roman" w:hAnsi="Times New Roman" w:cs="Times New Roman"/>
          <w:sz w:val="26"/>
          <w:szCs w:val="26"/>
        </w:rPr>
        <w:t xml:space="preserve"> муниципальными организациями в </w:t>
      </w:r>
      <w:r w:rsidRPr="00BB0F79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BB0F79">
        <w:rPr>
          <w:rFonts w:ascii="Times New Roman" w:hAnsi="Times New Roman" w:cs="Times New Roman"/>
          <w:sz w:val="26"/>
          <w:szCs w:val="26"/>
        </w:rPr>
        <w:t xml:space="preserve">сфере культуры составила  </w:t>
      </w:r>
      <w:r w:rsidR="00BE2357" w:rsidRPr="00BB0F79">
        <w:rPr>
          <w:rFonts w:ascii="Times New Roman" w:hAnsi="Times New Roman" w:cs="Times New Roman"/>
          <w:sz w:val="26"/>
          <w:szCs w:val="26"/>
        </w:rPr>
        <w:t>84,6</w:t>
      </w:r>
      <w:r w:rsidRPr="00BB0F79">
        <w:rPr>
          <w:rFonts w:ascii="Times New Roman" w:hAnsi="Times New Roman" w:cs="Times New Roman"/>
          <w:sz w:val="26"/>
          <w:szCs w:val="26"/>
        </w:rPr>
        <w:t xml:space="preserve"> балла, в сфере образования – </w:t>
      </w:r>
      <w:r w:rsidR="00BE2357" w:rsidRPr="00BB0F79">
        <w:rPr>
          <w:rFonts w:ascii="Times New Roman" w:hAnsi="Times New Roman" w:cs="Times New Roman"/>
          <w:sz w:val="26"/>
          <w:szCs w:val="26"/>
        </w:rPr>
        <w:t>88,1</w:t>
      </w:r>
      <w:r w:rsidRPr="00BB0F79">
        <w:rPr>
          <w:rFonts w:ascii="Times New Roman" w:hAnsi="Times New Roman" w:cs="Times New Roman"/>
          <w:sz w:val="26"/>
          <w:szCs w:val="26"/>
        </w:rPr>
        <w:t xml:space="preserve"> балла.</w:t>
      </w:r>
    </w:p>
    <w:p w:rsidR="00DD6078" w:rsidRPr="00BB0F79" w:rsidRDefault="00DD6078">
      <w:pPr>
        <w:rPr>
          <w:rFonts w:ascii="Times New Roman" w:hAnsi="Times New Roman" w:cs="Times New Roman"/>
          <w:sz w:val="26"/>
          <w:szCs w:val="26"/>
        </w:rPr>
      </w:pPr>
    </w:p>
    <w:sectPr w:rsidR="00DD6078" w:rsidRPr="00BB0F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F3595"/>
    <w:multiLevelType w:val="hybridMultilevel"/>
    <w:tmpl w:val="EB8E3878"/>
    <w:lvl w:ilvl="0" w:tplc="B25E5B4A">
      <w:numFmt w:val="bullet"/>
      <w:lvlText w:val=""/>
      <w:lvlJc w:val="left"/>
      <w:pPr>
        <w:ind w:left="0" w:hanging="360"/>
      </w:pPr>
      <w:rPr>
        <w:rFonts w:ascii="Symbol" w:eastAsia="Calibri" w:hAnsi="Symbol" w:cs="Times New Roman" w:hint="default"/>
      </w:rPr>
    </w:lvl>
    <w:lvl w:ilvl="1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" w15:restartNumberingAfterBreak="0">
    <w:nsid w:val="400D6643"/>
    <w:multiLevelType w:val="hybridMultilevel"/>
    <w:tmpl w:val="79924E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FAC248C"/>
    <w:multiLevelType w:val="hybridMultilevel"/>
    <w:tmpl w:val="DBA60A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B420929"/>
    <w:multiLevelType w:val="hybridMultilevel"/>
    <w:tmpl w:val="2864F8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3B82F58"/>
    <w:multiLevelType w:val="hybridMultilevel"/>
    <w:tmpl w:val="0D3CFDAA"/>
    <w:lvl w:ilvl="0" w:tplc="04190001">
      <w:start w:val="1"/>
      <w:numFmt w:val="bullet"/>
      <w:lvlText w:val=""/>
      <w:lvlJc w:val="left"/>
      <w:pPr>
        <w:ind w:left="8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7053"/>
    <w:rsid w:val="00060E54"/>
    <w:rsid w:val="00173BE7"/>
    <w:rsid w:val="001D086A"/>
    <w:rsid w:val="001D469B"/>
    <w:rsid w:val="001F4CA9"/>
    <w:rsid w:val="002136C3"/>
    <w:rsid w:val="00225DD5"/>
    <w:rsid w:val="002965F9"/>
    <w:rsid w:val="002F3DB6"/>
    <w:rsid w:val="00337985"/>
    <w:rsid w:val="003854F4"/>
    <w:rsid w:val="003A0FC5"/>
    <w:rsid w:val="003D5B29"/>
    <w:rsid w:val="00441354"/>
    <w:rsid w:val="00527053"/>
    <w:rsid w:val="00587DEF"/>
    <w:rsid w:val="00611022"/>
    <w:rsid w:val="0063210D"/>
    <w:rsid w:val="00661B11"/>
    <w:rsid w:val="006C6557"/>
    <w:rsid w:val="006C7FBA"/>
    <w:rsid w:val="006D72D1"/>
    <w:rsid w:val="006F203E"/>
    <w:rsid w:val="006F23AB"/>
    <w:rsid w:val="00735098"/>
    <w:rsid w:val="00823984"/>
    <w:rsid w:val="00823A63"/>
    <w:rsid w:val="008C6500"/>
    <w:rsid w:val="00921BA5"/>
    <w:rsid w:val="009C3916"/>
    <w:rsid w:val="009D4352"/>
    <w:rsid w:val="009F4458"/>
    <w:rsid w:val="00A90423"/>
    <w:rsid w:val="00BA4CD1"/>
    <w:rsid w:val="00BB0F79"/>
    <w:rsid w:val="00BE2357"/>
    <w:rsid w:val="00C71FFB"/>
    <w:rsid w:val="00CF0683"/>
    <w:rsid w:val="00D104E3"/>
    <w:rsid w:val="00D3039C"/>
    <w:rsid w:val="00D30804"/>
    <w:rsid w:val="00DD6078"/>
    <w:rsid w:val="00E16D00"/>
    <w:rsid w:val="00F043BE"/>
    <w:rsid w:val="00F205BB"/>
    <w:rsid w:val="00F704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C373CC4-CBF2-4A63-B40D-63E631A3B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7053"/>
    <w:pPr>
      <w:spacing w:after="0" w:line="240" w:lineRule="auto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27053"/>
    <w:rPr>
      <w:color w:val="0000FF"/>
      <w:u w:val="single"/>
    </w:rPr>
  </w:style>
  <w:style w:type="paragraph" w:customStyle="1" w:styleId="Heading">
    <w:name w:val="Heading"/>
    <w:rsid w:val="0052705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paragraph" w:styleId="a4">
    <w:name w:val="Normal (Web)"/>
    <w:aliases w:val="Обычный (веб) Знак Знак Знак,Обычный (веб) Знак Знак,Обычный (Web)1,Обычный (Web)11,Обычный (Web) Знак Знак,Обычный (веб)1,Обычный (веб)11,Обычный (веб)111 Знак Знак,Обычный (Web) Знак Знак Знак Знак,Обычный (We,Обычный (W,Обычный (веб) Зн"/>
    <w:basedOn w:val="a"/>
    <w:link w:val="a5"/>
    <w:unhideWhenUsed/>
    <w:rsid w:val="00527053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527053"/>
  </w:style>
  <w:style w:type="paragraph" w:styleId="a6">
    <w:name w:val="List Paragraph"/>
    <w:basedOn w:val="a"/>
    <w:link w:val="a7"/>
    <w:qFormat/>
    <w:rsid w:val="00527053"/>
    <w:pPr>
      <w:widowControl w:val="0"/>
      <w:autoSpaceDE w:val="0"/>
      <w:autoSpaceDN w:val="0"/>
      <w:adjustRightInd w:val="0"/>
      <w:ind w:left="720"/>
      <w:contextualSpacing/>
      <w:jc w:val="left"/>
    </w:pPr>
    <w:rPr>
      <w:rFonts w:ascii="Times New Roman" w:eastAsia="Times New Roman" w:hAnsi="Times New Roman" w:cs="Times New Roman"/>
      <w:sz w:val="20"/>
      <w:szCs w:val="20"/>
    </w:rPr>
  </w:style>
  <w:style w:type="paragraph" w:styleId="a8">
    <w:name w:val="No Spacing"/>
    <w:link w:val="a9"/>
    <w:uiPriority w:val="1"/>
    <w:qFormat/>
    <w:rsid w:val="00527053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character" w:customStyle="1" w:styleId="a7">
    <w:name w:val="Абзац списка Знак"/>
    <w:link w:val="a6"/>
    <w:locked/>
    <w:rsid w:val="00527053"/>
    <w:rPr>
      <w:rFonts w:ascii="Times New Roman" w:eastAsia="Times New Roman" w:hAnsi="Times New Roman" w:cs="Times New Roman"/>
      <w:sz w:val="20"/>
      <w:szCs w:val="20"/>
    </w:rPr>
  </w:style>
  <w:style w:type="paragraph" w:customStyle="1" w:styleId="Default">
    <w:name w:val="Default"/>
    <w:rsid w:val="00527053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ConsPlusNormal">
    <w:name w:val="ConsPlusNormal"/>
    <w:rsid w:val="00527053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a">
    <w:name w:val="мой"/>
    <w:basedOn w:val="a"/>
    <w:qFormat/>
    <w:rsid w:val="00527053"/>
    <w:pPr>
      <w:ind w:firstLine="709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Report">
    <w:name w:val="Report"/>
    <w:basedOn w:val="a"/>
    <w:rsid w:val="00527053"/>
    <w:pPr>
      <w:spacing w:line="360" w:lineRule="auto"/>
      <w:ind w:firstLine="567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Cell">
    <w:name w:val="ConsPlusCell"/>
    <w:rsid w:val="00527053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a9">
    <w:name w:val="Без интервала Знак"/>
    <w:link w:val="a8"/>
    <w:uiPriority w:val="1"/>
    <w:rsid w:val="00527053"/>
    <w:rPr>
      <w:rFonts w:ascii="Calibri" w:eastAsia="Calibri" w:hAnsi="Calibri" w:cs="Times New Roman"/>
      <w:lang w:eastAsia="ru-RU"/>
    </w:rPr>
  </w:style>
  <w:style w:type="character" w:customStyle="1" w:styleId="a5">
    <w:name w:val="Обычный (веб) Знак"/>
    <w:aliases w:val="Обычный (веб) Знак Знак Знак Знак,Обычный (веб) Знак Знак Знак1,Обычный (Web)1 Знак,Обычный (Web)11 Знак,Обычный (Web) Знак Знак Знак,Обычный (веб)1 Знак,Обычный (веб)11 Знак,Обычный (веб)111 Знак Знак Знак,Обычный (We Знак"/>
    <w:link w:val="a4"/>
    <w:rsid w:val="00527053"/>
    <w:rPr>
      <w:rFonts w:ascii="Times New Roman" w:eastAsia="Times New Roman" w:hAnsi="Times New Roman" w:cs="Times New Roman"/>
      <w:sz w:val="24"/>
      <w:szCs w:val="24"/>
    </w:rPr>
  </w:style>
  <w:style w:type="paragraph" w:styleId="ab">
    <w:name w:val="Body Text Indent"/>
    <w:basedOn w:val="a"/>
    <w:link w:val="ac"/>
    <w:unhideWhenUsed/>
    <w:rsid w:val="00527053"/>
    <w:pPr>
      <w:spacing w:after="120"/>
      <w:ind w:left="283"/>
      <w:jc w:val="left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c">
    <w:name w:val="Основной текст с отступом Знак"/>
    <w:basedOn w:val="a0"/>
    <w:link w:val="ab"/>
    <w:rsid w:val="00527053"/>
    <w:rPr>
      <w:rFonts w:ascii="Times New Roman" w:eastAsia="Times New Roman" w:hAnsi="Times New Roman" w:cs="Times New Roman"/>
      <w:sz w:val="24"/>
      <w:szCs w:val="24"/>
    </w:rPr>
  </w:style>
  <w:style w:type="paragraph" w:styleId="ad">
    <w:name w:val="caption"/>
    <w:basedOn w:val="a"/>
    <w:next w:val="a"/>
    <w:uiPriority w:val="35"/>
    <w:unhideWhenUsed/>
    <w:qFormat/>
    <w:rsid w:val="00527053"/>
    <w:pPr>
      <w:spacing w:after="200"/>
      <w:jc w:val="left"/>
    </w:pPr>
    <w:rPr>
      <w:rFonts w:ascii="Times New Roman" w:eastAsia="Times New Roman" w:hAnsi="Times New Roman" w:cs="Times New Roman"/>
      <w:b/>
      <w:bCs/>
      <w:color w:val="4F81BD"/>
      <w:sz w:val="18"/>
      <w:szCs w:val="18"/>
      <w:lang w:eastAsia="ru-RU"/>
    </w:rPr>
  </w:style>
  <w:style w:type="paragraph" w:customStyle="1" w:styleId="Textbody">
    <w:name w:val="Text body"/>
    <w:basedOn w:val="a"/>
    <w:rsid w:val="00527053"/>
    <w:pPr>
      <w:widowControl w:val="0"/>
      <w:suppressAutoHyphens/>
      <w:autoSpaceDN w:val="0"/>
      <w:spacing w:after="120"/>
      <w:jc w:val="left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customStyle="1" w:styleId="1">
    <w:name w:val="Стиль1"/>
    <w:basedOn w:val="ae"/>
    <w:link w:val="10"/>
    <w:qFormat/>
    <w:rsid w:val="00441354"/>
    <w:pPr>
      <w:spacing w:after="240"/>
      <w:contextualSpacing w:val="0"/>
      <w:jc w:val="center"/>
    </w:pPr>
    <w:rPr>
      <w:rFonts w:ascii="Times New Roman" w:eastAsia="Times New Roman" w:hAnsi="Times New Roman" w:cs="Times New Roman"/>
      <w:b/>
      <w:bCs/>
      <w:color w:val="4F81BD"/>
      <w:spacing w:val="0"/>
      <w:kern w:val="0"/>
      <w:sz w:val="28"/>
      <w:szCs w:val="24"/>
      <w:lang w:eastAsia="ru-RU"/>
    </w:rPr>
  </w:style>
  <w:style w:type="character" w:customStyle="1" w:styleId="10">
    <w:name w:val="Стиль1 Знак"/>
    <w:link w:val="1"/>
    <w:rsid w:val="00441354"/>
    <w:rPr>
      <w:rFonts w:ascii="Times New Roman" w:eastAsia="Times New Roman" w:hAnsi="Times New Roman" w:cs="Times New Roman"/>
      <w:b/>
      <w:bCs/>
      <w:color w:val="4F81BD"/>
      <w:sz w:val="28"/>
      <w:szCs w:val="24"/>
      <w:lang w:eastAsia="ru-RU"/>
    </w:rPr>
  </w:style>
  <w:style w:type="paragraph" w:styleId="ae">
    <w:name w:val="Title"/>
    <w:basedOn w:val="a"/>
    <w:next w:val="a"/>
    <w:link w:val="af"/>
    <w:uiPriority w:val="10"/>
    <w:qFormat/>
    <w:rsid w:val="00441354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">
    <w:name w:val="Название Знак"/>
    <w:basedOn w:val="a0"/>
    <w:link w:val="ae"/>
    <w:uiPriority w:val="10"/>
    <w:rsid w:val="0044135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f0">
    <w:name w:val="Balloon Text"/>
    <w:basedOn w:val="a"/>
    <w:link w:val="af1"/>
    <w:uiPriority w:val="99"/>
    <w:semiHidden/>
    <w:unhideWhenUsed/>
    <w:rsid w:val="00441354"/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44135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vk.com/id579827034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198</TotalTime>
  <Pages>17</Pages>
  <Words>6298</Words>
  <Characters>35901</Characters>
  <Application>Microsoft Office Word</Application>
  <DocSecurity>0</DocSecurity>
  <Lines>299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Света</dc:creator>
  <cp:keywords/>
  <dc:description/>
  <cp:lastModifiedBy>Света</cp:lastModifiedBy>
  <cp:revision>10</cp:revision>
  <dcterms:created xsi:type="dcterms:W3CDTF">2023-04-25T11:31:00Z</dcterms:created>
  <dcterms:modified xsi:type="dcterms:W3CDTF">2023-04-26T11:44:00Z</dcterms:modified>
</cp:coreProperties>
</file>