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14" w:rsidRPr="00365614" w:rsidRDefault="0035252D" w:rsidP="00365614">
      <w:pPr>
        <w:pStyle w:val="1"/>
        <w:spacing w:before="64" w:after="0"/>
        <w:ind w:left="1766" w:right="1226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5614" w:rsidRPr="00365614">
        <w:rPr>
          <w:rFonts w:ascii="Times New Roman" w:hAnsi="Times New Roman" w:cs="Times New Roman"/>
          <w:sz w:val="28"/>
          <w:szCs w:val="28"/>
        </w:rPr>
        <w:t>Заключение</w:t>
      </w:r>
      <w:proofErr w:type="spellEnd"/>
    </w:p>
    <w:p w:rsidR="007F744B" w:rsidRDefault="00365614" w:rsidP="00365614">
      <w:pPr>
        <w:ind w:left="1760" w:right="12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6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контрольно-ревизионной комиссии </w:t>
      </w:r>
    </w:p>
    <w:p w:rsidR="007F744B" w:rsidRDefault="00365614" w:rsidP="00365614">
      <w:pPr>
        <w:ind w:left="1760" w:right="12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6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Курчатовского района Курской области </w:t>
      </w:r>
    </w:p>
    <w:p w:rsidR="007F744B" w:rsidRDefault="00365614" w:rsidP="00365614">
      <w:pPr>
        <w:ind w:left="1760" w:right="12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6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проект решения </w:t>
      </w:r>
    </w:p>
    <w:p w:rsidR="00365614" w:rsidRPr="00365614" w:rsidRDefault="00365614" w:rsidP="007F744B">
      <w:pPr>
        <w:ind w:left="1760" w:right="122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6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Костельцевского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656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сельсовета Курчатовского района </w:t>
      </w:r>
    </w:p>
    <w:p w:rsidR="00365614" w:rsidRPr="00365614" w:rsidRDefault="0016258B" w:rsidP="00365614">
      <w:pPr>
        <w:ind w:left="1766" w:right="12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%2525252525252525252525252525252525C2%25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 бюджете муниципального района </w:t>
      </w:r>
      <w:r w:rsidR="00365614" w:rsidRPr="003656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365614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84759A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36561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F67084">
        <w:rPr>
          <w:rFonts w:ascii="Times New Roman" w:hAnsi="Times New Roman" w:cs="Times New Roman"/>
          <w:b/>
          <w:sz w:val="28"/>
          <w:szCs w:val="28"/>
          <w:lang w:val="ru-RU"/>
        </w:rPr>
        <w:t>тель</w:t>
      </w:r>
      <w:r w:rsidR="00365614">
        <w:rPr>
          <w:rFonts w:ascii="Times New Roman" w:hAnsi="Times New Roman" w:cs="Times New Roman"/>
          <w:b/>
          <w:sz w:val="28"/>
          <w:szCs w:val="28"/>
          <w:lang w:val="ru-RU"/>
        </w:rPr>
        <w:t>цевский</w:t>
      </w:r>
      <w:proofErr w:type="spellEnd"/>
      <w:r w:rsidR="003656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</w:t>
      </w:r>
      <w:r w:rsidR="00365614" w:rsidRPr="003656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Курчатовского района Курской области на 2017 год и на плановый </w:t>
      </w:r>
      <w:bookmarkStart w:id="1" w:name="%2525252525252525252525252525252525D0%25"/>
      <w:r w:rsidR="00365614" w:rsidRPr="00365614">
        <w:rPr>
          <w:rFonts w:ascii="Times New Roman" w:hAnsi="Times New Roman" w:cs="Times New Roman"/>
          <w:b/>
          <w:sz w:val="28"/>
          <w:szCs w:val="28"/>
          <w:lang w:val="ru-RU"/>
        </w:rPr>
        <w:t>период 2018 и 2019 годов»</w:t>
      </w:r>
    </w:p>
    <w:p w:rsidR="00365614" w:rsidRDefault="00365614" w:rsidP="0036561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65614" w:rsidRDefault="0084759A" w:rsidP="003656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22.11.2017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г. Курчатов</w:t>
      </w:r>
    </w:p>
    <w:p w:rsidR="00365614" w:rsidRDefault="00365614" w:rsidP="003656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614" w:rsidRPr="00AB553F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Pr="00365614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инспектора контрольно-ревизионной комиссии Курчатовского района Курской области</w:t>
      </w:r>
      <w:r w:rsidR="0084759A">
        <w:rPr>
          <w:rFonts w:ascii="Times New Roman" w:hAnsi="Times New Roman" w:cs="Times New Roman"/>
          <w:sz w:val="28"/>
          <w:szCs w:val="28"/>
          <w:lang w:val="ru-RU"/>
        </w:rPr>
        <w:t xml:space="preserve"> Ханиной Н.В.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проект решения Собрания Депутатов </w:t>
      </w:r>
      <w:proofErr w:type="spellStart"/>
      <w:r w:rsidR="0084759A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847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58B"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Курской области «О бюджете МО «</w:t>
      </w:r>
      <w:proofErr w:type="spellStart"/>
      <w:r w:rsidR="0084759A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847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 w:rsidR="0084759A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</w:t>
      </w:r>
      <w:r w:rsidR="0016258B">
        <w:rPr>
          <w:rFonts w:ascii="Times New Roman" w:hAnsi="Times New Roman" w:cs="Times New Roman"/>
          <w:sz w:val="28"/>
          <w:szCs w:val="28"/>
          <w:lang w:val="ru-RU"/>
        </w:rPr>
        <w:t>8 год и на плановый период 2019</w:t>
      </w:r>
      <w:r w:rsidR="0084759A">
        <w:rPr>
          <w:rFonts w:ascii="Times New Roman" w:hAnsi="Times New Roman" w:cs="Times New Roman"/>
          <w:sz w:val="28"/>
          <w:szCs w:val="28"/>
          <w:lang w:val="ru-RU"/>
        </w:rPr>
        <w:t xml:space="preserve"> и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годов» (далее - заключение) подготовлено на основании норм и положений Бюджетного кодекса Российской Федерации (далее - БК РФ), решения Представительного Собрания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Курчатовского района Курской области от 18.08.2016г. №208 «О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Положениии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контрольно-ревизионной комиссии Курчатовского района Курской области», решения Собрания Депутатов </w:t>
      </w:r>
      <w:proofErr w:type="spellStart"/>
      <w:r w:rsidR="0084759A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847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</w:t>
      </w:r>
      <w:r w:rsidR="0084759A">
        <w:rPr>
          <w:rFonts w:ascii="Times New Roman" w:hAnsi="Times New Roman" w:cs="Times New Roman"/>
          <w:sz w:val="28"/>
          <w:szCs w:val="28"/>
          <w:lang w:val="ru-RU"/>
        </w:rPr>
        <w:t>ого района Курской области от 27.05.2015г. №177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бюджетном процессе в муниципальном образовании «</w:t>
      </w:r>
      <w:proofErr w:type="spellStart"/>
      <w:r w:rsidR="0084759A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8475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сельсовет», Стандарта внешнего муниципального финансового контроля «Порядок осуществления предварительного контроля формирования проекта бюджета муниципального района «Курчатовский район» Курской области на очередной финансовый год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период», в </w:t>
      </w:r>
      <w:r w:rsidRPr="00AB553F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</w:t>
      </w:r>
      <w:r w:rsidR="00FE18FE" w:rsidRPr="00AB553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B553F">
        <w:rPr>
          <w:rFonts w:ascii="Times New Roman" w:hAnsi="Times New Roman" w:cs="Times New Roman"/>
          <w:sz w:val="28"/>
          <w:szCs w:val="28"/>
          <w:lang w:val="ru-RU"/>
        </w:rPr>
        <w:t xml:space="preserve">аспоряжением Представительного Собрания Курчатовского района Курской области от 15.11.2016 г. №36-а «О проведении </w:t>
      </w:r>
      <w:proofErr w:type="gramStart"/>
      <w:r w:rsidRPr="00AB553F">
        <w:rPr>
          <w:rFonts w:ascii="Times New Roman" w:hAnsi="Times New Roman" w:cs="Times New Roman"/>
          <w:sz w:val="28"/>
          <w:szCs w:val="28"/>
          <w:lang w:val="ru-RU"/>
        </w:rPr>
        <w:t>экспертизы прое</w:t>
      </w:r>
      <w:r w:rsidR="00AB553F" w:rsidRPr="00AB553F">
        <w:rPr>
          <w:rFonts w:ascii="Times New Roman" w:hAnsi="Times New Roman" w:cs="Times New Roman"/>
          <w:sz w:val="28"/>
          <w:szCs w:val="28"/>
          <w:lang w:val="ru-RU"/>
        </w:rPr>
        <w:t xml:space="preserve">кта решения Собрания Депутатов </w:t>
      </w:r>
      <w:r w:rsidRPr="00AB553F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D058F6" w:rsidRPr="00AB553F">
        <w:rPr>
          <w:rFonts w:ascii="Times New Roman" w:hAnsi="Times New Roman" w:cs="Times New Roman"/>
          <w:sz w:val="28"/>
          <w:szCs w:val="28"/>
          <w:lang w:val="ru-RU"/>
        </w:rPr>
        <w:t>ального</w:t>
      </w:r>
      <w:proofErr w:type="gramEnd"/>
      <w:r w:rsidR="00D058F6" w:rsidRPr="00AB553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«</w:t>
      </w:r>
      <w:proofErr w:type="spellStart"/>
      <w:r w:rsidR="00D058F6" w:rsidRPr="00AB553F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Pr="00AB553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Курчатовског</w:t>
      </w:r>
      <w:r w:rsidR="00D058F6" w:rsidRPr="00AB553F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плановый период 2019 и 2020</w:t>
      </w:r>
      <w:r w:rsidRPr="00AB553F">
        <w:rPr>
          <w:rFonts w:ascii="Times New Roman" w:hAnsi="Times New Roman" w:cs="Times New Roman"/>
          <w:sz w:val="28"/>
          <w:szCs w:val="28"/>
          <w:lang w:val="ru-RU"/>
        </w:rPr>
        <w:t xml:space="preserve"> годов».</w:t>
      </w: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53F">
        <w:rPr>
          <w:rFonts w:ascii="Times New Roman" w:hAnsi="Times New Roman" w:cs="Times New Roman"/>
          <w:sz w:val="28"/>
          <w:szCs w:val="28"/>
          <w:lang w:val="ru-RU"/>
        </w:rPr>
        <w:t>Прое</w:t>
      </w:r>
      <w:r w:rsidR="0016258B">
        <w:rPr>
          <w:rFonts w:ascii="Times New Roman" w:hAnsi="Times New Roman" w:cs="Times New Roman"/>
          <w:sz w:val="28"/>
          <w:szCs w:val="28"/>
          <w:lang w:val="ru-RU"/>
        </w:rPr>
        <w:t>кт решения Собрания Депутатов муниципального образования</w:t>
      </w:r>
      <w:r w:rsidRPr="00AB553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058F6" w:rsidRPr="00AB553F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D058F6" w:rsidRPr="00AB5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553F">
        <w:rPr>
          <w:rFonts w:ascii="Times New Roman" w:hAnsi="Times New Roman" w:cs="Times New Roman"/>
          <w:sz w:val="28"/>
          <w:szCs w:val="28"/>
          <w:lang w:val="ru-RU"/>
        </w:rPr>
        <w:t>сельсовет»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Курчатовского района Курской области </w:t>
      </w:r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«О бюджете муниципального образования «</w:t>
      </w:r>
      <w:proofErr w:type="spellStart"/>
      <w:r w:rsidR="00D058F6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Курчатовског</w:t>
      </w:r>
      <w:r w:rsidR="00D058F6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на плановый период 2019 и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годов» (далее - проект решения о бюджете) внесен Администрацией </w:t>
      </w:r>
      <w:proofErr w:type="spellStart"/>
      <w:r w:rsidR="00D058F6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Курчатовского района Курской области на рассмотрение в Представительное Собрание Курчатовского района Курской области в установленны</w:t>
      </w:r>
      <w:r w:rsidR="009E66BE">
        <w:rPr>
          <w:rFonts w:ascii="Times New Roman" w:hAnsi="Times New Roman" w:cs="Times New Roman"/>
          <w:sz w:val="28"/>
          <w:szCs w:val="28"/>
          <w:lang w:val="ru-RU"/>
        </w:rPr>
        <w:t xml:space="preserve">е решением Собрания Депутатов муниципального </w:t>
      </w:r>
      <w:proofErr w:type="spellStart"/>
      <w:r w:rsidR="009E66BE">
        <w:rPr>
          <w:rFonts w:ascii="Times New Roman" w:hAnsi="Times New Roman" w:cs="Times New Roman"/>
          <w:sz w:val="28"/>
          <w:szCs w:val="28"/>
          <w:lang w:val="ru-RU"/>
        </w:rPr>
        <w:t>обраазования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058F6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D058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Курчатовского района Ку</w:t>
      </w:r>
      <w:r w:rsidR="00980212">
        <w:rPr>
          <w:rFonts w:ascii="Times New Roman" w:hAnsi="Times New Roman" w:cs="Times New Roman"/>
          <w:sz w:val="28"/>
          <w:szCs w:val="28"/>
          <w:lang w:val="ru-RU"/>
        </w:rPr>
        <w:t>рской области от 27.05.2015г. №177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бюджетном процессе в муниципальном образовании «</w:t>
      </w:r>
      <w:proofErr w:type="spellStart"/>
      <w:r w:rsidR="00980212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980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сроки, т.е. не п</w:t>
      </w:r>
      <w:r w:rsidR="001D1822">
        <w:rPr>
          <w:rFonts w:ascii="Times New Roman" w:hAnsi="Times New Roman" w:cs="Times New Roman"/>
          <w:sz w:val="28"/>
          <w:szCs w:val="28"/>
          <w:lang w:val="ru-RU"/>
        </w:rPr>
        <w:t>озднее 15 ноября текущего год</w:t>
      </w:r>
      <w:proofErr w:type="gramStart"/>
      <w:r w:rsidR="001D1822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письмо Администрации </w:t>
      </w:r>
      <w:proofErr w:type="spellStart"/>
      <w:r w:rsidR="00980212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980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Курчатовского райо</w:t>
      </w:r>
      <w:r w:rsidR="00980212">
        <w:rPr>
          <w:rFonts w:ascii="Times New Roman" w:hAnsi="Times New Roman" w:cs="Times New Roman"/>
          <w:sz w:val="28"/>
          <w:szCs w:val="28"/>
          <w:lang w:val="ru-RU"/>
        </w:rPr>
        <w:t xml:space="preserve">на Курской области от </w:t>
      </w:r>
      <w:r w:rsidR="00980212" w:rsidRPr="00AB553F">
        <w:rPr>
          <w:rFonts w:ascii="Times New Roman" w:hAnsi="Times New Roman" w:cs="Times New Roman"/>
          <w:sz w:val="28"/>
          <w:szCs w:val="28"/>
          <w:lang w:val="ru-RU"/>
        </w:rPr>
        <w:t>15.11.2017</w:t>
      </w:r>
      <w:r w:rsidR="00AB553F" w:rsidRPr="00AB553F">
        <w:rPr>
          <w:rFonts w:ascii="Times New Roman" w:hAnsi="Times New Roman" w:cs="Times New Roman"/>
          <w:sz w:val="28"/>
          <w:szCs w:val="28"/>
          <w:lang w:val="ru-RU"/>
        </w:rPr>
        <w:t>г. №525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проведени</w:t>
      </w:r>
      <w:r w:rsidR="009E66B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внешнего муниципаль</w:t>
      </w:r>
      <w:r w:rsidR="009E66BE">
        <w:rPr>
          <w:rFonts w:ascii="Times New Roman" w:hAnsi="Times New Roman" w:cs="Times New Roman"/>
          <w:sz w:val="28"/>
          <w:szCs w:val="28"/>
          <w:lang w:val="ru-RU"/>
        </w:rPr>
        <w:t xml:space="preserve">ного контроля проекта бюджета муниципального </w:t>
      </w:r>
      <w:r w:rsidR="009E66BE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980212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980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 w:rsidR="00980212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на плановый период 2019 и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годов».</w:t>
      </w:r>
    </w:p>
    <w:p w:rsidR="00365614" w:rsidRDefault="009E66BE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Проект Р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ешения о бюджете подготовлен в соответствии со ст. 169 БК РФ и Положением о бюджетном процессе в муниципальном образовании «</w:t>
      </w:r>
      <w:proofErr w:type="spellStart"/>
      <w:r w:rsidR="00980212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980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Курчатовского района Курской области, утвержденным р</w:t>
      </w:r>
      <w:r w:rsidR="00980212">
        <w:rPr>
          <w:rFonts w:ascii="Times New Roman" w:hAnsi="Times New Roman" w:cs="Times New Roman"/>
          <w:sz w:val="28"/>
          <w:szCs w:val="28"/>
          <w:lang w:val="ru-RU"/>
        </w:rPr>
        <w:t>ешением Собрания Депутатов от 27.05.2015года № №177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бюджетном процессе в муниципальном образовании «</w:t>
      </w:r>
      <w:proofErr w:type="spellStart"/>
      <w:r w:rsidR="00980212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980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сельсовет», решением Собрания Депутатов </w:t>
      </w:r>
      <w:proofErr w:type="spellStart"/>
      <w:r w:rsidR="00980212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9802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Курчатовского района Курской области от 29.08.2016г. №47-1 «О составлении проекта бюджета муниципального</w:t>
      </w:r>
      <w:proofErr w:type="gramEnd"/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«</w:t>
      </w:r>
      <w:proofErr w:type="spellStart"/>
      <w:r w:rsidR="004E35BC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4E35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Курчатовского района Курской области (бюджет муниципального образования «</w:t>
      </w:r>
      <w:proofErr w:type="spellStart"/>
      <w:r w:rsidR="002459A5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459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Курчатовского района составляется и утверждается сроком на три года).</w:t>
      </w:r>
    </w:p>
    <w:p w:rsidR="00365614" w:rsidRDefault="003E4DF9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проекте Р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ешения о бюджете</w:t>
      </w:r>
      <w:r w:rsidR="002459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</w:t>
      </w:r>
      <w:proofErr w:type="spellStart"/>
      <w:r w:rsidR="002459A5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459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Курчатовского района Курской области представлены все основные характерис</w:t>
      </w:r>
      <w:r w:rsidR="0016258B">
        <w:rPr>
          <w:rFonts w:ascii="Times New Roman" w:hAnsi="Times New Roman" w:cs="Times New Roman"/>
          <w:sz w:val="28"/>
          <w:szCs w:val="28"/>
          <w:lang w:val="ru-RU"/>
        </w:rPr>
        <w:t>тики бюджета, установленные ст.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184.1 БК РФ.</w:t>
      </w: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Одновременно с проекто</w:t>
      </w:r>
      <w:r w:rsidR="0016258B">
        <w:rPr>
          <w:rFonts w:ascii="Times New Roman" w:hAnsi="Times New Roman" w:cs="Times New Roman"/>
          <w:sz w:val="28"/>
          <w:szCs w:val="28"/>
          <w:lang w:val="ru-RU"/>
        </w:rPr>
        <w:t>м решения в соответствии со ст.</w:t>
      </w:r>
      <w:r>
        <w:rPr>
          <w:rFonts w:ascii="Times New Roman" w:hAnsi="Times New Roman" w:cs="Times New Roman"/>
          <w:sz w:val="28"/>
          <w:szCs w:val="28"/>
          <w:lang w:val="ru-RU"/>
        </w:rPr>
        <w:t>184.2 Бюджетного кодекса Российской Федерации представлены следующие документы:</w:t>
      </w:r>
    </w:p>
    <w:p w:rsidR="00365614" w:rsidRPr="00AE1C7E" w:rsidRDefault="003E4DF9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направления </w:t>
      </w:r>
      <w:r w:rsidR="001D1822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политики, утвержденные Постановлением Администрации </w:t>
      </w:r>
      <w:proofErr w:type="spellStart"/>
      <w:r w:rsidR="002459A5" w:rsidRPr="00AE1C7E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459A5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Курчатовского района Курской области Курчатовского района Курс</w:t>
      </w:r>
      <w:r w:rsidR="00F62371" w:rsidRPr="00AE1C7E">
        <w:rPr>
          <w:rFonts w:ascii="Times New Roman" w:hAnsi="Times New Roman" w:cs="Times New Roman"/>
          <w:sz w:val="28"/>
          <w:szCs w:val="28"/>
          <w:lang w:val="ru-RU"/>
        </w:rPr>
        <w:t>кой области от</w:t>
      </w:r>
      <w:r w:rsidR="00AB553F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08.11.2011</w:t>
      </w:r>
      <w:r w:rsidR="00B3784A" w:rsidRPr="00AE1C7E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="001D1822">
        <w:rPr>
          <w:rFonts w:ascii="Times New Roman" w:hAnsi="Times New Roman" w:cs="Times New Roman"/>
          <w:sz w:val="28"/>
          <w:szCs w:val="28"/>
          <w:lang w:val="ru-RU"/>
        </w:rPr>
        <w:t xml:space="preserve"> 117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D1822" w:rsidRPr="00AE1C7E" w:rsidRDefault="001D1822" w:rsidP="001D182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- основные направления бюджетной политики, утвержденные Постановлением Администрации </w:t>
      </w:r>
      <w:proofErr w:type="spellStart"/>
      <w:r w:rsidRPr="00AE1C7E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Курчатовского района Курской области Курчатовского района Курской области от 08.11.2011г.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118</w:t>
      </w:r>
      <w:r w:rsidRPr="00AE1C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5614" w:rsidRPr="00AE1C7E" w:rsidRDefault="003E4DF9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C331F">
        <w:rPr>
          <w:rFonts w:ascii="Times New Roman" w:hAnsi="Times New Roman" w:cs="Times New Roman"/>
          <w:sz w:val="28"/>
          <w:szCs w:val="28"/>
          <w:lang w:val="ru-RU"/>
        </w:rPr>
        <w:t>редварительные итоги социально-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>экономического развития муниципального образования «</w:t>
      </w:r>
      <w:proofErr w:type="spellStart"/>
      <w:r w:rsidR="002459A5" w:rsidRPr="00AE1C7E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459A5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сельсовет» за </w:t>
      </w:r>
      <w:r w:rsidR="0016258B">
        <w:rPr>
          <w:rFonts w:ascii="Times New Roman" w:hAnsi="Times New Roman" w:cs="Times New Roman"/>
          <w:sz w:val="28"/>
          <w:szCs w:val="28"/>
          <w:lang w:val="ru-RU"/>
        </w:rPr>
        <w:t xml:space="preserve">текущий период финансового 2017 года и ожидаемые итоги </w:t>
      </w:r>
      <w:r w:rsidR="002459A5" w:rsidRPr="00AE1C7E">
        <w:rPr>
          <w:rFonts w:ascii="Times New Roman" w:hAnsi="Times New Roman" w:cs="Times New Roman"/>
          <w:sz w:val="28"/>
          <w:szCs w:val="28"/>
          <w:lang w:val="ru-RU"/>
        </w:rPr>
        <w:t>и за 2017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C331F" w:rsidRPr="00FC33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331F">
        <w:rPr>
          <w:rFonts w:ascii="Times New Roman" w:hAnsi="Times New Roman" w:cs="Times New Roman"/>
          <w:sz w:val="28"/>
          <w:szCs w:val="28"/>
          <w:lang w:val="ru-RU"/>
        </w:rPr>
        <w:t>социально-</w:t>
      </w:r>
      <w:r w:rsidR="00FC331F" w:rsidRPr="00AE1C7E">
        <w:rPr>
          <w:rFonts w:ascii="Times New Roman" w:hAnsi="Times New Roman" w:cs="Times New Roman"/>
          <w:sz w:val="28"/>
          <w:szCs w:val="28"/>
          <w:lang w:val="ru-RU"/>
        </w:rPr>
        <w:t>экономического развития</w:t>
      </w:r>
      <w:r w:rsidR="00FC331F">
        <w:rPr>
          <w:rFonts w:ascii="Times New Roman" w:hAnsi="Times New Roman" w:cs="Times New Roman"/>
          <w:sz w:val="28"/>
          <w:szCs w:val="28"/>
          <w:lang w:val="ru-RU"/>
        </w:rPr>
        <w:t xml:space="preserve"> на 2018 год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5614" w:rsidRDefault="003E4DF9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прогноз социально-экономического развития Администрации </w:t>
      </w:r>
      <w:proofErr w:type="spellStart"/>
      <w:r w:rsidR="002459A5" w:rsidRPr="00AE1C7E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459A5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на 2018 год и на плановый период 2019-2020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84A" w:rsidRPr="00AE1C7E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г. одобренный Постановлением Администрации </w:t>
      </w:r>
      <w:proofErr w:type="spellStart"/>
      <w:r w:rsidR="002459A5" w:rsidRPr="00AE1C7E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2459A5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>сельсовета Курчатов</w:t>
      </w:r>
      <w:r w:rsidR="00AE1C7E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ского района Курской области от 08.11.2017 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>года №</w:t>
      </w:r>
      <w:r w:rsidR="00AE1C7E" w:rsidRPr="00AE1C7E">
        <w:rPr>
          <w:rFonts w:ascii="Times New Roman" w:hAnsi="Times New Roman" w:cs="Times New Roman"/>
          <w:sz w:val="28"/>
          <w:szCs w:val="28"/>
          <w:lang w:val="ru-RU"/>
        </w:rPr>
        <w:t>121</w:t>
      </w:r>
      <w:r w:rsidR="00365614" w:rsidRPr="00AE1C7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5614" w:rsidRDefault="003E4DF9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 к проекту бюджета;</w:t>
      </w:r>
    </w:p>
    <w:p w:rsidR="00365614" w:rsidRDefault="003E4DF9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E6338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доходной и расходной части бюджета муниципального образования «</w:t>
      </w:r>
      <w:proofErr w:type="spellStart"/>
      <w:r w:rsidR="00DF56F2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DF56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</w:t>
      </w:r>
      <w:r w:rsidR="00DF56F2">
        <w:rPr>
          <w:rFonts w:ascii="Times New Roman" w:hAnsi="Times New Roman" w:cs="Times New Roman"/>
          <w:sz w:val="28"/>
          <w:szCs w:val="28"/>
          <w:lang w:val="ru-RU"/>
        </w:rPr>
        <w:t>ий район Курской области на 2018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год и на</w:t>
      </w:r>
      <w:r w:rsidR="00DF56F2">
        <w:rPr>
          <w:rFonts w:ascii="Times New Roman" w:hAnsi="Times New Roman" w:cs="Times New Roman"/>
          <w:sz w:val="28"/>
          <w:szCs w:val="28"/>
          <w:lang w:val="ru-RU"/>
        </w:rPr>
        <w:t xml:space="preserve"> плановый период 2019 и 2020</w:t>
      </w:r>
      <w:r w:rsidR="00AE1C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годов – Постановление Администрации </w:t>
      </w:r>
      <w:proofErr w:type="spellStart"/>
      <w:r w:rsidR="00DF56F2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DF56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</w:t>
      </w:r>
      <w:r w:rsidR="00DF56F2">
        <w:rPr>
          <w:rFonts w:ascii="Times New Roman" w:hAnsi="Times New Roman" w:cs="Times New Roman"/>
          <w:sz w:val="28"/>
          <w:szCs w:val="28"/>
          <w:lang w:val="ru-RU"/>
        </w:rPr>
        <w:t>ого района Курской области от 08.11.2017г. №119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5614" w:rsidRDefault="003E4DF9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расчеты </w:t>
      </w:r>
      <w:r w:rsidR="00AE6338">
        <w:rPr>
          <w:rFonts w:ascii="Times New Roman" w:hAnsi="Times New Roman" w:cs="Times New Roman"/>
          <w:sz w:val="28"/>
          <w:szCs w:val="28"/>
          <w:lang w:val="ru-RU"/>
        </w:rPr>
        <w:t xml:space="preserve">иных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межбюджетных трансфертов</w:t>
      </w:r>
      <w:r w:rsidR="00AE6338">
        <w:rPr>
          <w:rFonts w:ascii="Times New Roman" w:hAnsi="Times New Roman" w:cs="Times New Roman"/>
          <w:sz w:val="28"/>
          <w:szCs w:val="28"/>
          <w:lang w:val="ru-RU"/>
        </w:rPr>
        <w:t xml:space="preserve"> из бюджета  муниципального образования «</w:t>
      </w:r>
      <w:proofErr w:type="spellStart"/>
      <w:r w:rsidR="00AE6338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AE633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Курчатовский район Курской области в бюджет муниципального района  «Курчатовский район</w:t>
      </w:r>
      <w:r w:rsidR="007F744B">
        <w:rPr>
          <w:rFonts w:ascii="Times New Roman" w:hAnsi="Times New Roman" w:cs="Times New Roman"/>
          <w:sz w:val="28"/>
          <w:szCs w:val="28"/>
          <w:lang w:val="ru-RU"/>
        </w:rPr>
        <w:t>» Курской области на выполнение</w:t>
      </w:r>
      <w:r w:rsidR="00AE6338">
        <w:rPr>
          <w:rFonts w:ascii="Times New Roman" w:hAnsi="Times New Roman" w:cs="Times New Roman"/>
          <w:sz w:val="28"/>
          <w:szCs w:val="28"/>
          <w:lang w:val="ru-RU"/>
        </w:rPr>
        <w:t xml:space="preserve"> передан</w:t>
      </w:r>
      <w:r w:rsidR="007F744B">
        <w:rPr>
          <w:rFonts w:ascii="Times New Roman" w:hAnsi="Times New Roman" w:cs="Times New Roman"/>
          <w:sz w:val="28"/>
          <w:szCs w:val="28"/>
          <w:lang w:val="ru-RU"/>
        </w:rPr>
        <w:t>ных полномочий по осуществлению</w:t>
      </w:r>
      <w:r w:rsidR="00AE6338">
        <w:rPr>
          <w:rFonts w:ascii="Times New Roman" w:hAnsi="Times New Roman" w:cs="Times New Roman"/>
          <w:sz w:val="28"/>
          <w:szCs w:val="28"/>
          <w:lang w:val="ru-RU"/>
        </w:rPr>
        <w:t xml:space="preserve"> внешнего  финансового контроля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5614" w:rsidRDefault="003E4DF9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37F6B">
        <w:rPr>
          <w:rFonts w:ascii="Times New Roman" w:hAnsi="Times New Roman" w:cs="Times New Roman"/>
          <w:sz w:val="28"/>
          <w:szCs w:val="28"/>
          <w:lang w:val="ru-RU"/>
        </w:rPr>
        <w:t>выписка из Р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ешения </w:t>
      </w:r>
      <w:r w:rsidR="00137F6B">
        <w:rPr>
          <w:rFonts w:ascii="Times New Roman" w:hAnsi="Times New Roman" w:cs="Times New Roman"/>
          <w:sz w:val="28"/>
          <w:szCs w:val="28"/>
          <w:lang w:val="ru-RU"/>
        </w:rPr>
        <w:t xml:space="preserve"> Собрания д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епутатов </w:t>
      </w:r>
      <w:r w:rsidR="00137F6B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</w:t>
      </w:r>
      <w:proofErr w:type="spellStart"/>
      <w:r w:rsidR="00137F6B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AE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F6B">
        <w:rPr>
          <w:rFonts w:ascii="Times New Roman" w:hAnsi="Times New Roman" w:cs="Times New Roman"/>
          <w:sz w:val="28"/>
          <w:szCs w:val="28"/>
          <w:lang w:val="ru-RU"/>
        </w:rPr>
        <w:t>сельсовет»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Курчатовского района Курской области об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установлении </w:t>
      </w:r>
      <w:r w:rsidR="00137F6B">
        <w:rPr>
          <w:rFonts w:ascii="Times New Roman" w:hAnsi="Times New Roman" w:cs="Times New Roman"/>
          <w:sz w:val="28"/>
          <w:szCs w:val="28"/>
          <w:lang w:val="ru-RU"/>
        </w:rPr>
        <w:t xml:space="preserve"> предельного  объёма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муниципального долга муниципального образования «</w:t>
      </w:r>
      <w:proofErr w:type="spellStart"/>
      <w:r w:rsidR="00AE6338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AE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Курчатовского района Курской области и верхнего предела муниципального долга муниципального образования «</w:t>
      </w:r>
      <w:proofErr w:type="spellStart"/>
      <w:r w:rsidR="00AE6338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AE63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Курчатовского района Курской области</w:t>
      </w:r>
      <w:r w:rsidR="00137F6B">
        <w:rPr>
          <w:rFonts w:ascii="Times New Roman" w:hAnsi="Times New Roman" w:cs="Times New Roman"/>
          <w:sz w:val="28"/>
          <w:szCs w:val="28"/>
          <w:lang w:val="ru-RU"/>
        </w:rPr>
        <w:t xml:space="preserve"> на 01.01.2019г., 01.01.2020г.,</w:t>
      </w:r>
      <w:r w:rsidR="00137F6B" w:rsidRPr="00137F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F6B">
        <w:rPr>
          <w:rFonts w:ascii="Times New Roman" w:hAnsi="Times New Roman" w:cs="Times New Roman"/>
          <w:sz w:val="28"/>
          <w:szCs w:val="28"/>
          <w:lang w:val="ru-RU"/>
        </w:rPr>
        <w:t>01.01.2021г.</w:t>
      </w:r>
    </w:p>
    <w:p w:rsidR="00AE6338" w:rsidRDefault="003E4DF9" w:rsidP="00AE63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ожид</w:t>
      </w:r>
      <w:r w:rsidR="00AE6338">
        <w:rPr>
          <w:rFonts w:ascii="Times New Roman" w:hAnsi="Times New Roman" w:cs="Times New Roman"/>
          <w:sz w:val="28"/>
          <w:szCs w:val="28"/>
          <w:lang w:val="ru-RU"/>
        </w:rPr>
        <w:t xml:space="preserve">аемое исполнение бюджета </w:t>
      </w:r>
      <w:r w:rsidR="00137F6B">
        <w:rPr>
          <w:rFonts w:ascii="Times New Roman" w:hAnsi="Times New Roman" w:cs="Times New Roman"/>
          <w:sz w:val="28"/>
          <w:szCs w:val="28"/>
          <w:lang w:val="ru-RU"/>
        </w:rPr>
        <w:t>депутатов муниципального образования «</w:t>
      </w:r>
      <w:proofErr w:type="spellStart"/>
      <w:r w:rsidR="00137F6B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137F6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Курчатовского района Курской области </w:t>
      </w:r>
      <w:r w:rsidR="00AE6338">
        <w:rPr>
          <w:rFonts w:ascii="Times New Roman" w:hAnsi="Times New Roman" w:cs="Times New Roman"/>
          <w:sz w:val="28"/>
          <w:szCs w:val="28"/>
          <w:lang w:val="ru-RU"/>
        </w:rPr>
        <w:t>за 2017 год;</w:t>
      </w:r>
    </w:p>
    <w:p w:rsidR="00365614" w:rsidRDefault="00AC64AD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300A" w:rsidRPr="002A49D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614" w:rsidRPr="002A49D9">
        <w:rPr>
          <w:rFonts w:ascii="Times New Roman" w:hAnsi="Times New Roman" w:cs="Times New Roman"/>
          <w:sz w:val="28"/>
          <w:szCs w:val="28"/>
          <w:lang w:val="ru-RU"/>
        </w:rPr>
        <w:t>расчет доходов к проекту бюджета муниципального образования «</w:t>
      </w:r>
      <w:proofErr w:type="spellStart"/>
      <w:r w:rsidR="00137F6B" w:rsidRPr="002A49D9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137F6B" w:rsidRPr="002A49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 w:rsidRPr="002A49D9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 w:rsidR="0019300A" w:rsidRPr="002A49D9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плановый период 2019 и 2020</w:t>
      </w:r>
      <w:r w:rsidR="00365614" w:rsidRPr="002A49D9">
        <w:rPr>
          <w:rFonts w:ascii="Times New Roman" w:hAnsi="Times New Roman" w:cs="Times New Roman"/>
          <w:sz w:val="28"/>
          <w:szCs w:val="28"/>
          <w:lang w:val="ru-RU"/>
        </w:rPr>
        <w:t xml:space="preserve"> годов;</w:t>
      </w:r>
    </w:p>
    <w:p w:rsidR="00365614" w:rsidRDefault="0019300A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реестр источников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 Курчатовског</w:t>
      </w:r>
      <w:r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плановый период 2019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2020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годов;</w:t>
      </w:r>
    </w:p>
    <w:p w:rsidR="00365614" w:rsidRDefault="003E4DF9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реестр расходных обязательств муниципального образования «</w:t>
      </w:r>
      <w:proofErr w:type="spellStart"/>
      <w:r w:rsidR="00FC5ADE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FC5A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 Курча</w:t>
      </w:r>
      <w:r w:rsidR="001D1822">
        <w:rPr>
          <w:rFonts w:ascii="Times New Roman" w:hAnsi="Times New Roman" w:cs="Times New Roman"/>
          <w:sz w:val="28"/>
          <w:szCs w:val="28"/>
          <w:lang w:val="ru-RU"/>
        </w:rPr>
        <w:t>товского района Курской области;</w:t>
      </w:r>
    </w:p>
    <w:p w:rsidR="007F744B" w:rsidRDefault="007F744B" w:rsidP="007F744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паспорта муниципальных программ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Курчатовского района Курской области;</w:t>
      </w:r>
    </w:p>
    <w:p w:rsidR="00F6487B" w:rsidRDefault="00F6487B" w:rsidP="007F744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порядок разработки и утверждения бюджетного прогноза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Курчатовского  района  Курской области на долгосрочный период;</w:t>
      </w:r>
    </w:p>
    <w:p w:rsidR="006F6E72" w:rsidRDefault="006F6E72" w:rsidP="006F6E72">
      <w:pPr>
        <w:pStyle w:val="ConsNormal"/>
        <w:spacing w:line="276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документы и материалы. </w:t>
      </w: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Соблюдены тр</w:t>
      </w:r>
      <w:r w:rsidR="003E4DF9">
        <w:rPr>
          <w:rFonts w:ascii="Times New Roman" w:hAnsi="Times New Roman" w:cs="Times New Roman"/>
          <w:sz w:val="28"/>
          <w:szCs w:val="28"/>
          <w:lang w:val="ru-RU"/>
        </w:rPr>
        <w:t>ебования, предусмотренные</w:t>
      </w:r>
      <w:r w:rsidR="00F64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DF9">
        <w:rPr>
          <w:rFonts w:ascii="Times New Roman" w:hAnsi="Times New Roman" w:cs="Times New Roman"/>
          <w:sz w:val="28"/>
          <w:szCs w:val="28"/>
          <w:lang w:val="ru-RU"/>
        </w:rPr>
        <w:t xml:space="preserve">ст.169 и ст.174.2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БК РФ, разработан и одобрен прогноз социально-экономического развития Администрации </w:t>
      </w:r>
      <w:proofErr w:type="spellStart"/>
      <w:r w:rsidR="00FC5ADE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FC5A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r w:rsidR="00FC5ADE">
        <w:rPr>
          <w:rFonts w:ascii="Times New Roman" w:hAnsi="Times New Roman" w:cs="Times New Roman"/>
          <w:sz w:val="28"/>
          <w:szCs w:val="28"/>
          <w:lang w:val="ru-RU"/>
        </w:rPr>
        <w:t>а Курчатовского района на 2018 год и на плановый период 2019-2020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.» (Постановление Администрации </w:t>
      </w:r>
      <w:r w:rsidR="003E4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4DF9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3E4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</w:t>
      </w:r>
      <w:r w:rsidR="003E4DF9">
        <w:rPr>
          <w:rFonts w:ascii="Times New Roman" w:hAnsi="Times New Roman" w:cs="Times New Roman"/>
          <w:sz w:val="28"/>
          <w:szCs w:val="28"/>
          <w:lang w:val="ru-RU"/>
        </w:rPr>
        <w:t>ого района Курской области от 08.11.2017 года №119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D3362" w:rsidRDefault="00AD3362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ходе проверки установлено, что проект бюджета муниципального образования «</w:t>
      </w:r>
      <w:proofErr w:type="spellStart"/>
      <w:r w:rsidR="003E4DF9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3E4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 w:rsidR="003E4DF9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плановый </w:t>
      </w:r>
      <w:bookmarkEnd w:id="1"/>
      <w:r w:rsidR="003E4DF9">
        <w:rPr>
          <w:rFonts w:ascii="Times New Roman" w:hAnsi="Times New Roman" w:cs="Times New Roman"/>
          <w:sz w:val="28"/>
          <w:szCs w:val="28"/>
          <w:lang w:val="ru-RU"/>
        </w:rPr>
        <w:t>период 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3E4DF9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годов» составлен на основе основных направлений бюджетной и налоговой политики, (Постановление Администрации </w:t>
      </w:r>
      <w:proofErr w:type="spellStart"/>
      <w:r w:rsidR="003E4DF9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3E4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</w:t>
      </w:r>
      <w:r w:rsidR="00937643">
        <w:rPr>
          <w:rFonts w:ascii="Times New Roman" w:hAnsi="Times New Roman" w:cs="Times New Roman"/>
          <w:sz w:val="28"/>
          <w:szCs w:val="28"/>
          <w:lang w:val="ru-RU"/>
        </w:rPr>
        <w:t>ого р</w:t>
      </w:r>
      <w:r w:rsidR="00F6487B">
        <w:rPr>
          <w:rFonts w:ascii="Times New Roman" w:hAnsi="Times New Roman" w:cs="Times New Roman"/>
          <w:sz w:val="28"/>
          <w:szCs w:val="28"/>
          <w:lang w:val="ru-RU"/>
        </w:rPr>
        <w:t xml:space="preserve">айона Курской области от </w:t>
      </w:r>
      <w:r w:rsidR="00AE1C7E">
        <w:rPr>
          <w:rFonts w:ascii="Times New Roman" w:hAnsi="Times New Roman" w:cs="Times New Roman"/>
          <w:sz w:val="28"/>
          <w:szCs w:val="28"/>
          <w:lang w:val="ru-RU"/>
        </w:rPr>
        <w:t>08.11.2017 №118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3362">
        <w:rPr>
          <w:rFonts w:ascii="Times New Roman" w:hAnsi="Times New Roman" w:cs="Times New Roman"/>
          <w:sz w:val="28"/>
          <w:szCs w:val="28"/>
          <w:lang w:val="ru-RU"/>
        </w:rPr>
        <w:t>«Об утверждении о</w:t>
      </w:r>
      <w:r w:rsidRPr="00AE1C7E">
        <w:rPr>
          <w:rFonts w:ascii="Times New Roman" w:hAnsi="Times New Roman" w:cs="Times New Roman"/>
          <w:sz w:val="28"/>
          <w:szCs w:val="28"/>
          <w:lang w:val="ru-RU"/>
        </w:rPr>
        <w:t>сновных направлений бюджетной и налоговой политики муниципального образования «</w:t>
      </w:r>
      <w:proofErr w:type="spellStart"/>
      <w:r w:rsidR="00937643" w:rsidRPr="00AE1C7E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937643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на 2018</w:t>
      </w:r>
      <w:proofErr w:type="gramEnd"/>
      <w:r w:rsidR="00937643"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год и на плановый период 2019 и 2020</w:t>
      </w:r>
      <w:r w:rsidRPr="00AE1C7E">
        <w:rPr>
          <w:rFonts w:ascii="Times New Roman" w:hAnsi="Times New Roman" w:cs="Times New Roman"/>
          <w:sz w:val="28"/>
          <w:szCs w:val="28"/>
          <w:lang w:val="ru-RU"/>
        </w:rPr>
        <w:t xml:space="preserve"> годов»).</w:t>
      </w: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расчете доходов бюджета муниципального образования «</w:t>
      </w:r>
      <w:proofErr w:type="spellStart"/>
      <w:r w:rsidR="00937643">
        <w:rPr>
          <w:rFonts w:ascii="Times New Roman" w:hAnsi="Times New Roman" w:cs="Times New Roman"/>
          <w:sz w:val="28"/>
          <w:szCs w:val="28"/>
          <w:lang w:val="ru-RU"/>
        </w:rPr>
        <w:t>Костельцевскиц</w:t>
      </w:r>
      <w:proofErr w:type="spellEnd"/>
      <w:r w:rsidR="0093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взяты за основу основные показатели социально-экономического развит</w:t>
      </w:r>
      <w:r w:rsidR="00937643">
        <w:rPr>
          <w:rFonts w:ascii="Times New Roman" w:hAnsi="Times New Roman" w:cs="Times New Roman"/>
          <w:sz w:val="28"/>
          <w:szCs w:val="28"/>
          <w:lang w:val="ru-RU"/>
        </w:rPr>
        <w:t>ия муниципального образования «</w:t>
      </w:r>
      <w:proofErr w:type="spellStart"/>
      <w:r w:rsidR="00937643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 Курчатовског</w:t>
      </w:r>
      <w:r w:rsidR="00937643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на плановый период 2019-2020 г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365614" w:rsidRDefault="00365614" w:rsidP="00937643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Основные показатели социально-экономического развития </w:t>
      </w:r>
    </w:p>
    <w:p w:rsidR="00F6487B" w:rsidRDefault="00F6487B" w:rsidP="00937643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100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1"/>
        <w:gridCol w:w="1393"/>
        <w:gridCol w:w="1166"/>
        <w:gridCol w:w="1375"/>
        <w:gridCol w:w="1587"/>
      </w:tblGrid>
      <w:tr w:rsidR="00365614" w:rsidTr="00AD3362"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614" w:rsidRPr="00F6487B" w:rsidRDefault="00365614" w:rsidP="008E519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614" w:rsidRDefault="00365614" w:rsidP="008E5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Единицы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614" w:rsidRDefault="00365614" w:rsidP="008E5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  <w:p w:rsidR="00365614" w:rsidRDefault="00937643" w:rsidP="008E5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365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614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614" w:rsidRDefault="00365614" w:rsidP="008E5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  <w:p w:rsidR="00365614" w:rsidRDefault="00937643" w:rsidP="008E5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365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614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14" w:rsidRDefault="00365614" w:rsidP="008E5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Значения</w:t>
            </w:r>
            <w:proofErr w:type="spellEnd"/>
          </w:p>
          <w:p w:rsidR="00365614" w:rsidRDefault="00937643" w:rsidP="008E5199">
            <w:pPr>
              <w:jc w:val="both"/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365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5614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365614" w:rsidTr="00AD3362"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614" w:rsidRDefault="00365614" w:rsidP="008E519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заработной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платы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614" w:rsidRDefault="00365614" w:rsidP="008E51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614" w:rsidRPr="00746CA8" w:rsidRDefault="00746CA8" w:rsidP="008E51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19581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614" w:rsidRPr="00746CA8" w:rsidRDefault="00746CA8" w:rsidP="008E51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14" w:rsidRPr="00F6487B" w:rsidRDefault="00746CA8" w:rsidP="008E51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487B">
              <w:rPr>
                <w:rFonts w:ascii="Times New Roman" w:hAnsi="Times New Roman" w:cs="Times New Roman"/>
                <w:lang w:val="ru-RU"/>
              </w:rPr>
              <w:t>20961</w:t>
            </w:r>
          </w:p>
        </w:tc>
      </w:tr>
      <w:tr w:rsidR="00365614" w:rsidTr="00AD3362"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614" w:rsidRPr="00365614" w:rsidRDefault="00365614" w:rsidP="008E519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Темп роста фонда заработной платы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614" w:rsidRDefault="00365614" w:rsidP="008E5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614" w:rsidRPr="00746CA8" w:rsidRDefault="00746CA8" w:rsidP="008E51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614" w:rsidRPr="00746CA8" w:rsidRDefault="00746CA8" w:rsidP="008E51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614" w:rsidRPr="00F6487B" w:rsidRDefault="00746CA8" w:rsidP="008E51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487B">
              <w:rPr>
                <w:rFonts w:ascii="Times New Roman" w:hAnsi="Times New Roman" w:cs="Times New Roman"/>
                <w:lang w:val="ru-RU"/>
              </w:rPr>
              <w:t>103,5</w:t>
            </w:r>
          </w:p>
        </w:tc>
      </w:tr>
    </w:tbl>
    <w:p w:rsidR="00AD3362" w:rsidRDefault="00AD3362" w:rsidP="00AD3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362" w:rsidRDefault="00AD3362" w:rsidP="00AD3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Подготовка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Курчатовского района Курской области должна осуществляться в тесной взаимной увязке с документами стратегического планирования по вопросам, отнесенным к полномочиям органов местного самоуправления. Для этого необходимо документы стратегического планирования привести в соответствие с нормами Федерального закона от 28 июня 2014 года №172-ФЗ «О стратегическом планировании в Российской Федерации».</w:t>
      </w:r>
    </w:p>
    <w:p w:rsidR="00AD3362" w:rsidRDefault="00AD3362" w:rsidP="00AD3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ст.37 Бюджетного Кодекса РФ был соблюден принцип достоверности, который означает надежность показателей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Курчатовского района Курской области.</w:t>
      </w:r>
    </w:p>
    <w:p w:rsidR="000330C8" w:rsidRDefault="00365614" w:rsidP="000330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условиях реализации программно-целевого принципа планирования и исполнения бюджета повышаются требования к качеству прогноза социально-экономического развития на очередной финансовый год и на плановый период.</w:t>
      </w:r>
    </w:p>
    <w:p w:rsidR="00365614" w:rsidRPr="000330C8" w:rsidRDefault="00365614" w:rsidP="000330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Этот прогноз должен не только с большой степенью надежности определять исходные условия для разработки проекта бюджета муниципального образования «</w:t>
      </w:r>
      <w:proofErr w:type="spellStart"/>
      <w:r w:rsidR="00937643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93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сельсовет» Курчатовского района Курской области, но и иметь целевой характер, то есть отражать результаты реализации поставленных целей и задач в среднесрочной перспективе, что является критерием эффективности проводимой социально-экономической политики </w:t>
      </w:r>
      <w:proofErr w:type="spellStart"/>
      <w:r w:rsidR="00937643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93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Курчатовского района 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>Курской области и качества системы прогнозирования.</w:t>
      </w:r>
      <w:proofErr w:type="gramEnd"/>
    </w:p>
    <w:p w:rsidR="00BF6B05" w:rsidRPr="000330C8" w:rsidRDefault="00BF6B05" w:rsidP="00BF6B05">
      <w:pPr>
        <w:pStyle w:val="12"/>
        <w:spacing w:after="0"/>
        <w:ind w:left="0" w:firstLine="720"/>
        <w:jc w:val="both"/>
        <w:rPr>
          <w:sz w:val="28"/>
          <w:szCs w:val="28"/>
        </w:rPr>
      </w:pPr>
      <w:r w:rsidRPr="000330C8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«</w:t>
      </w:r>
      <w:proofErr w:type="spellStart"/>
      <w:r w:rsidRPr="000330C8">
        <w:rPr>
          <w:rFonts w:ascii="Times New Roman" w:hAnsi="Times New Roman" w:cs="Times New Roman"/>
          <w:sz w:val="28"/>
          <w:szCs w:val="28"/>
        </w:rPr>
        <w:t>Костельцевский</w:t>
      </w:r>
      <w:proofErr w:type="spellEnd"/>
      <w:r w:rsidRPr="000330C8">
        <w:rPr>
          <w:rFonts w:ascii="Times New Roman" w:hAnsi="Times New Roman" w:cs="Times New Roman"/>
          <w:sz w:val="28"/>
          <w:szCs w:val="28"/>
        </w:rPr>
        <w:t xml:space="preserve"> сельсовет» сформирован в соответствии со ст.15  Положения о бюджетном процессе в муниципальном образовании «</w:t>
      </w:r>
      <w:proofErr w:type="spellStart"/>
      <w:r w:rsidR="000330C8">
        <w:rPr>
          <w:rFonts w:ascii="Times New Roman" w:hAnsi="Times New Roman" w:cs="Times New Roman"/>
          <w:sz w:val="28"/>
          <w:szCs w:val="28"/>
        </w:rPr>
        <w:t>Костельцевский</w:t>
      </w:r>
      <w:proofErr w:type="spellEnd"/>
      <w:r w:rsidR="000330C8">
        <w:rPr>
          <w:rFonts w:ascii="Times New Roman" w:hAnsi="Times New Roman" w:cs="Times New Roman"/>
          <w:sz w:val="28"/>
          <w:szCs w:val="28"/>
        </w:rPr>
        <w:t xml:space="preserve"> </w:t>
      </w:r>
      <w:r w:rsidRPr="000330C8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Pr="000330C8">
        <w:rPr>
          <w:rFonts w:ascii="Times New Roman" w:hAnsi="Times New Roman" w:cs="Times New Roman"/>
          <w:bCs/>
          <w:sz w:val="28"/>
          <w:szCs w:val="28"/>
        </w:rPr>
        <w:t>на три года</w:t>
      </w:r>
      <w:r w:rsidRPr="000330C8">
        <w:rPr>
          <w:rFonts w:ascii="Times New Roman" w:hAnsi="Times New Roman" w:cs="Times New Roman"/>
          <w:sz w:val="28"/>
          <w:szCs w:val="28"/>
        </w:rPr>
        <w:t>:</w:t>
      </w:r>
      <w:r w:rsidRPr="000330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30C8">
        <w:rPr>
          <w:rFonts w:ascii="Times New Roman" w:hAnsi="Times New Roman" w:cs="Times New Roman"/>
          <w:sz w:val="28"/>
          <w:szCs w:val="28"/>
        </w:rPr>
        <w:t>на очередной 2018 год и на плановый период 2019 и 2020 годов.</w:t>
      </w:r>
      <w:r w:rsidRPr="000330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составлении проекта бюджета были использованы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показатели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реестра расходных обязательств муниципального образования «</w:t>
      </w:r>
      <w:proofErr w:type="spellStart"/>
      <w:r w:rsidR="00937643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93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сельсовет» Курчатовского района Курской области. </w:t>
      </w: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Доходы и расходы бюджета муниципального образования «</w:t>
      </w:r>
      <w:proofErr w:type="spellStart"/>
      <w:r w:rsidR="00937643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937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 w:rsidR="00937643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на плановый период 2019 и 2020 г</w:t>
      </w:r>
      <w:r>
        <w:rPr>
          <w:rFonts w:ascii="Times New Roman" w:hAnsi="Times New Roman" w:cs="Times New Roman"/>
          <w:sz w:val="28"/>
          <w:szCs w:val="28"/>
          <w:lang w:val="ru-RU"/>
        </w:rPr>
        <w:t>г. запланированы в соответствии с методикой формирования доходной и расходной части бюджета муниципального образования «</w:t>
      </w:r>
      <w:proofErr w:type="spellStart"/>
      <w:r w:rsidR="00746CA8">
        <w:rPr>
          <w:rFonts w:ascii="Times New Roman" w:hAnsi="Times New Roman" w:cs="Times New Roman"/>
          <w:sz w:val="28"/>
          <w:szCs w:val="28"/>
          <w:lang w:val="ru-RU"/>
        </w:rPr>
        <w:t>Костельцевкий</w:t>
      </w:r>
      <w:proofErr w:type="spellEnd"/>
      <w:r w:rsidR="00746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Курчатовского рай</w:t>
      </w:r>
      <w:r w:rsidR="00746CA8">
        <w:rPr>
          <w:rFonts w:ascii="Times New Roman" w:hAnsi="Times New Roman" w:cs="Times New Roman"/>
          <w:sz w:val="28"/>
          <w:szCs w:val="28"/>
          <w:lang w:val="ru-RU"/>
        </w:rPr>
        <w:t>она Курской области на 2018 год и на плановый период 2019 и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годов утвержденной Постановлением Администрации </w:t>
      </w:r>
      <w:proofErr w:type="spellStart"/>
      <w:r w:rsidR="00746CA8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746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</w:t>
      </w:r>
      <w:r w:rsidR="00746CA8">
        <w:rPr>
          <w:rFonts w:ascii="Times New Roman" w:hAnsi="Times New Roman" w:cs="Times New Roman"/>
          <w:sz w:val="28"/>
          <w:szCs w:val="28"/>
          <w:lang w:val="ru-RU"/>
        </w:rPr>
        <w:t>ого района</w:t>
      </w:r>
      <w:proofErr w:type="gramEnd"/>
      <w:r w:rsidR="00746CA8">
        <w:rPr>
          <w:rFonts w:ascii="Times New Roman" w:hAnsi="Times New Roman" w:cs="Times New Roman"/>
          <w:sz w:val="28"/>
          <w:szCs w:val="28"/>
          <w:lang w:val="ru-RU"/>
        </w:rPr>
        <w:t xml:space="preserve"> Курской области от 17.11.2017</w:t>
      </w:r>
      <w:r w:rsidR="000330C8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746CA8">
        <w:rPr>
          <w:rFonts w:ascii="Times New Roman" w:hAnsi="Times New Roman" w:cs="Times New Roman"/>
          <w:sz w:val="28"/>
          <w:szCs w:val="28"/>
          <w:lang w:val="ru-RU"/>
        </w:rPr>
        <w:t>128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планировании доходов бюджета в основу положено действующее законодательство о налогах и сборах на момент составления проекта бюджета.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Доходная база бюджета муниципального образования «</w:t>
      </w:r>
      <w:proofErr w:type="spellStart"/>
      <w:r w:rsidR="00746CA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Костельцевский</w:t>
      </w:r>
      <w:proofErr w:type="spellEnd"/>
      <w:r w:rsidR="00746C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сельсовет» Курчатовског</w:t>
      </w:r>
      <w:r w:rsidR="00746CA8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района Курской области на 2018 год и на плановый период 2019 и 2020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годов формируется, исходя из действующего на момент составления бюджета налогового и бюджетного законодательства и макроэкономических параметров.</w:t>
      </w:r>
    </w:p>
    <w:p w:rsidR="00365614" w:rsidRDefault="00746CA8" w:rsidP="000330C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проекте Р</w:t>
      </w:r>
      <w:r w:rsidR="00AE1C7E">
        <w:rPr>
          <w:rFonts w:ascii="Times New Roman" w:hAnsi="Times New Roman" w:cs="Times New Roman"/>
          <w:sz w:val="28"/>
          <w:szCs w:val="28"/>
          <w:lang w:val="ru-RU"/>
        </w:rPr>
        <w:t>ешения Собрания д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Костелоьцевского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сельсовета Ку</w:t>
      </w:r>
      <w:r>
        <w:rPr>
          <w:rFonts w:ascii="Times New Roman" w:hAnsi="Times New Roman" w:cs="Times New Roman"/>
          <w:sz w:val="28"/>
          <w:szCs w:val="28"/>
          <w:lang w:val="ru-RU"/>
        </w:rPr>
        <w:t>рчатовского района «О бюджете муниципального образования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на плановый период 2019 и 2020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годов» в соответствии со </w:t>
      </w:r>
      <w:r w:rsidR="00365614" w:rsidRPr="00B36006">
        <w:rPr>
          <w:rFonts w:ascii="Times New Roman" w:hAnsi="Times New Roman" w:cs="Times New Roman"/>
          <w:sz w:val="28"/>
          <w:szCs w:val="28"/>
          <w:lang w:val="ru-RU"/>
        </w:rPr>
        <w:t>ст.184.1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Бюджетного кодекса РФ содержаться характеристики бюджета: общий объем доходов, общи</w:t>
      </w:r>
      <w:r w:rsidR="002B772E">
        <w:rPr>
          <w:rFonts w:ascii="Times New Roman" w:hAnsi="Times New Roman" w:cs="Times New Roman"/>
          <w:sz w:val="28"/>
          <w:szCs w:val="28"/>
          <w:lang w:val="ru-RU"/>
        </w:rPr>
        <w:t>й объем расходов. Бюджет на 2018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год сбалансирован по доходам и расходам соответственно. 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</w:t>
      </w:r>
      <w:r w:rsidR="00A63F68">
        <w:rPr>
          <w:rFonts w:ascii="Times New Roman" w:hAnsi="Times New Roman" w:cs="Times New Roman"/>
          <w:sz w:val="28"/>
          <w:szCs w:val="28"/>
          <w:lang w:val="ru-RU"/>
        </w:rPr>
        <w:t xml:space="preserve"> год на плановый период 2019 и 2020 годов планируется на уровне</w:t>
      </w:r>
      <w:r w:rsidR="00033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F68" w:rsidRPr="00B3600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981682 </w:t>
      </w:r>
      <w:r w:rsidR="00365614" w:rsidRPr="00B36006">
        <w:rPr>
          <w:rFonts w:ascii="Times New Roman" w:hAnsi="Times New Roman" w:cs="Times New Roman"/>
          <w:b/>
          <w:sz w:val="28"/>
          <w:szCs w:val="28"/>
          <w:lang w:val="ru-RU"/>
        </w:rPr>
        <w:t>руб.,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772E">
        <w:rPr>
          <w:rFonts w:ascii="Times New Roman" w:hAnsi="Times New Roman" w:cs="Times New Roman"/>
          <w:sz w:val="28"/>
          <w:szCs w:val="28"/>
          <w:lang w:val="ru-RU"/>
        </w:rPr>
        <w:t>(с уче</w:t>
      </w:r>
      <w:r w:rsidR="00A63F68">
        <w:rPr>
          <w:rFonts w:ascii="Times New Roman" w:hAnsi="Times New Roman" w:cs="Times New Roman"/>
          <w:sz w:val="28"/>
          <w:szCs w:val="28"/>
          <w:lang w:val="ru-RU"/>
        </w:rPr>
        <w:t xml:space="preserve">том выполнения трёх муниципальных программ в сумме </w:t>
      </w:r>
      <w:r w:rsidR="00A63F68" w:rsidRPr="00C32248">
        <w:rPr>
          <w:rFonts w:ascii="Times New Roman" w:hAnsi="Times New Roman" w:cs="Times New Roman"/>
          <w:b/>
          <w:sz w:val="28"/>
          <w:szCs w:val="28"/>
          <w:lang w:val="ru-RU"/>
        </w:rPr>
        <w:t>586923,5</w:t>
      </w:r>
      <w:r w:rsidR="00C322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руб.</w:t>
      </w:r>
      <w:r w:rsidR="004E35BC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</w:p>
    <w:p w:rsidR="00A63F68" w:rsidRDefault="00A63F68" w:rsidP="00A63F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Доходы и расходы определены на плановый период по единой методике с планированием бюджетных ассигнований на </w:t>
      </w:r>
      <w:r w:rsidRPr="00B36006">
        <w:rPr>
          <w:rFonts w:ascii="Times New Roman" w:hAnsi="Times New Roman" w:cs="Times New Roman"/>
          <w:sz w:val="28"/>
          <w:szCs w:val="28"/>
          <w:lang w:val="ru-RU"/>
        </w:rPr>
        <w:t>2017 год.</w:t>
      </w:r>
    </w:p>
    <w:p w:rsidR="00365614" w:rsidRDefault="002944A2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A29">
        <w:rPr>
          <w:rFonts w:ascii="Times New Roman" w:hAnsi="Times New Roman" w:cs="Times New Roman"/>
          <w:sz w:val="28"/>
          <w:szCs w:val="28"/>
          <w:lang w:val="ru-RU"/>
        </w:rPr>
        <w:t>Проектом Р</w:t>
      </w:r>
      <w:r w:rsidR="00365614" w:rsidRPr="00C46A29">
        <w:rPr>
          <w:rFonts w:ascii="Times New Roman" w:hAnsi="Times New Roman" w:cs="Times New Roman"/>
          <w:sz w:val="28"/>
          <w:szCs w:val="28"/>
          <w:lang w:val="ru-RU"/>
        </w:rPr>
        <w:t>ешения о бюджете предусмотрено создание р</w:t>
      </w:r>
      <w:r w:rsidRPr="00C46A29">
        <w:rPr>
          <w:rFonts w:ascii="Times New Roman" w:hAnsi="Times New Roman" w:cs="Times New Roman"/>
          <w:sz w:val="28"/>
          <w:szCs w:val="28"/>
          <w:lang w:val="ru-RU"/>
        </w:rPr>
        <w:t>езервного фонда Администрации муниципального образования</w:t>
      </w:r>
      <w:r w:rsidR="00365614" w:rsidRPr="00C46A2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46A29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Pr="00C46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 w:rsidRPr="00C46A29">
        <w:rPr>
          <w:rFonts w:ascii="Times New Roman" w:hAnsi="Times New Roman" w:cs="Times New Roman"/>
          <w:sz w:val="28"/>
          <w:szCs w:val="28"/>
          <w:lang w:val="ru-RU"/>
        </w:rPr>
        <w:t>сельсов</w:t>
      </w:r>
      <w:r w:rsidRPr="00C46A29">
        <w:rPr>
          <w:rFonts w:ascii="Times New Roman" w:hAnsi="Times New Roman" w:cs="Times New Roman"/>
          <w:sz w:val="28"/>
          <w:szCs w:val="28"/>
          <w:lang w:val="ru-RU"/>
        </w:rPr>
        <w:t>ет» Курчатовского района на 2018-2020</w:t>
      </w:r>
      <w:r w:rsidR="00365614" w:rsidRPr="00C46A29">
        <w:rPr>
          <w:rFonts w:ascii="Times New Roman" w:hAnsi="Times New Roman" w:cs="Times New Roman"/>
          <w:sz w:val="28"/>
          <w:szCs w:val="28"/>
          <w:lang w:val="ru-RU"/>
        </w:rPr>
        <w:t xml:space="preserve">г годы в сумме </w:t>
      </w:r>
      <w:r w:rsidR="00C46A29" w:rsidRPr="00C46A29">
        <w:rPr>
          <w:rFonts w:ascii="Times New Roman" w:hAnsi="Times New Roman" w:cs="Times New Roman"/>
          <w:sz w:val="28"/>
          <w:szCs w:val="28"/>
          <w:lang w:val="ru-RU"/>
        </w:rPr>
        <w:t xml:space="preserve">1000 </w:t>
      </w:r>
      <w:r w:rsidR="00365614" w:rsidRPr="00C46A29">
        <w:rPr>
          <w:rFonts w:ascii="Times New Roman" w:hAnsi="Times New Roman" w:cs="Times New Roman"/>
          <w:sz w:val="28"/>
          <w:szCs w:val="28"/>
          <w:lang w:val="ru-RU"/>
        </w:rPr>
        <w:t>тыс. руб. ежегодно, что не противоречит ст. 81 БК РФ.</w:t>
      </w:r>
    </w:p>
    <w:p w:rsidR="000330C8" w:rsidRPr="000330C8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В проекте бюджета </w:t>
      </w:r>
      <w:proofErr w:type="gramStart"/>
      <w:r w:rsidRPr="000330C8">
        <w:rPr>
          <w:rFonts w:ascii="Times New Roman" w:hAnsi="Times New Roman" w:cs="Times New Roman"/>
          <w:sz w:val="28"/>
          <w:szCs w:val="28"/>
          <w:lang w:val="ru-RU"/>
        </w:rPr>
        <w:t>утверждены</w:t>
      </w:r>
      <w:proofErr w:type="gramEnd"/>
      <w:r w:rsidRPr="000330C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41A2C"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614" w:rsidRPr="000330C8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-перечень главных </w:t>
      </w:r>
      <w:proofErr w:type="gramStart"/>
      <w:r w:rsidRPr="000330C8">
        <w:rPr>
          <w:rFonts w:ascii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</w:t>
      </w:r>
      <w:proofErr w:type="gramEnd"/>
      <w:r w:rsidRPr="000330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32248" w:rsidRPr="000330C8" w:rsidRDefault="00C32248" w:rsidP="00C322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0C8">
        <w:rPr>
          <w:rFonts w:ascii="Times New Roman" w:hAnsi="Times New Roman" w:cs="Times New Roman"/>
          <w:sz w:val="28"/>
          <w:szCs w:val="28"/>
          <w:lang w:val="ru-RU"/>
        </w:rPr>
        <w:t>- перечень главных администраторов доходов бюджета;</w:t>
      </w:r>
    </w:p>
    <w:p w:rsidR="00365614" w:rsidRPr="000330C8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- распределение бюджетных ассигнований по разделам, подразделам, целевым статьям </w:t>
      </w:r>
      <w:r w:rsidRPr="000330C8">
        <w:rPr>
          <w:rFonts w:ascii="Times New Roman" w:hAnsi="Times New Roman" w:cs="Times New Roman"/>
          <w:lang w:val="ru-RU"/>
        </w:rPr>
        <w:t>(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муниципальным программам </w:t>
      </w:r>
      <w:proofErr w:type="spellStart"/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Курчатовского района Курской области и непрограммным направлениям деятельности), группам видам расходов классификации расходов муниципального образования «</w:t>
      </w:r>
      <w:proofErr w:type="spellStart"/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>сельсовет» Курчатов</w:t>
      </w:r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>ского района бюджета на 2018 год и плановый период 2019 и 2020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годов;</w:t>
      </w:r>
    </w:p>
    <w:p w:rsidR="00365614" w:rsidRPr="000330C8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0C8">
        <w:rPr>
          <w:rFonts w:ascii="Times New Roman" w:hAnsi="Times New Roman" w:cs="Times New Roman"/>
          <w:sz w:val="28"/>
          <w:szCs w:val="28"/>
          <w:lang w:val="ru-RU"/>
        </w:rPr>
        <w:t>- ведомственная структура расходов бюджета муниципального образования «</w:t>
      </w:r>
      <w:proofErr w:type="spellStart"/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>сельсов</w:t>
      </w:r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>ет» Курчатовского района на 2018 год и плановый период 2019 и 2020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годов;</w:t>
      </w:r>
    </w:p>
    <w:p w:rsidR="00365614" w:rsidRPr="000330C8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0C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33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>объем межбюджетных трансфертов, получаемых из других бюджетов бюджетной сист</w:t>
      </w:r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>емы Российской Федерации на 2018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>од и плановый период 2019 и 2020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годов в соответствии с проектом Закона Курской облас</w:t>
      </w:r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>ти «Об областном бюджете на 2018 год и плановый период 2019 и 2020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годов»;</w:t>
      </w:r>
    </w:p>
    <w:p w:rsidR="000330C8" w:rsidRDefault="006C4F6D" w:rsidP="006C4F6D">
      <w:pPr>
        <w:ind w:left="4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0C8">
        <w:rPr>
          <w:rFonts w:ascii="Times New Roman" w:hAnsi="Times New Roman" w:cs="Times New Roman"/>
          <w:sz w:val="28"/>
          <w:szCs w:val="28"/>
          <w:lang w:val="ru-RU"/>
        </w:rPr>
        <w:t>- предельный объем муниципального</w:t>
      </w:r>
      <w:r w:rsidR="00365614"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долга 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</w:t>
      </w:r>
    </w:p>
    <w:p w:rsidR="00365614" w:rsidRPr="000330C8" w:rsidRDefault="006C4F6D" w:rsidP="00033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 «</w:t>
      </w:r>
      <w:proofErr w:type="spellStart"/>
      <w:r w:rsidRPr="000330C8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Курчатовского района Курской области </w:t>
      </w:r>
      <w:r w:rsidR="00365614"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по состоянию </w:t>
      </w:r>
      <w:r w:rsidR="002944A2" w:rsidRPr="000330C8">
        <w:rPr>
          <w:rFonts w:ascii="Times New Roman" w:hAnsi="Times New Roman" w:cs="Times New Roman"/>
          <w:sz w:val="28"/>
          <w:szCs w:val="28"/>
          <w:lang w:val="ru-RU"/>
        </w:rPr>
        <w:t>на 2018</w:t>
      </w:r>
      <w:r w:rsidR="00365614"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и плановый период 2019-2020 годов в </w:t>
      </w:r>
      <w:r w:rsidR="00365614"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сумме </w:t>
      </w:r>
      <w:r w:rsidRPr="000330C8">
        <w:rPr>
          <w:rFonts w:ascii="Times New Roman" w:hAnsi="Times New Roman" w:cs="Times New Roman"/>
          <w:b/>
          <w:sz w:val="28"/>
          <w:szCs w:val="28"/>
          <w:lang w:val="ru-RU"/>
        </w:rPr>
        <w:t>285382</w:t>
      </w:r>
      <w:r w:rsidR="00365614" w:rsidRPr="000330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</w:t>
      </w:r>
      <w:r w:rsidR="00C32248" w:rsidRPr="000330C8">
        <w:rPr>
          <w:rFonts w:ascii="Times New Roman" w:hAnsi="Times New Roman" w:cs="Times New Roman"/>
          <w:sz w:val="28"/>
          <w:szCs w:val="28"/>
          <w:lang w:val="ru-RU"/>
        </w:rPr>
        <w:t xml:space="preserve"> ежегодно</w:t>
      </w:r>
      <w:r w:rsidR="00365614" w:rsidRPr="000330C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330C8" w:rsidRDefault="006C4F6D" w:rsidP="00365614">
      <w:pPr>
        <w:ind w:left="4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E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A3E81" w:rsidRPr="004A3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E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65614" w:rsidRPr="004A3E81">
        <w:rPr>
          <w:rFonts w:ascii="Times New Roman" w:hAnsi="Times New Roman" w:cs="Times New Roman"/>
          <w:sz w:val="28"/>
          <w:szCs w:val="28"/>
          <w:lang w:val="ru-RU"/>
        </w:rPr>
        <w:t xml:space="preserve">ерхний предел муниципального долга муниципального образования </w:t>
      </w:r>
    </w:p>
    <w:p w:rsidR="00365614" w:rsidRPr="004A3E81" w:rsidRDefault="00365614" w:rsidP="00033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3E8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2944A2" w:rsidRPr="004A3E81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944A2" w:rsidRPr="004A3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E81">
        <w:rPr>
          <w:rFonts w:ascii="Times New Roman" w:hAnsi="Times New Roman" w:cs="Times New Roman"/>
          <w:sz w:val="28"/>
          <w:szCs w:val="28"/>
          <w:lang w:val="ru-RU"/>
        </w:rPr>
        <w:t xml:space="preserve">сельсовет» </w:t>
      </w:r>
      <w:r w:rsidR="002944A2" w:rsidRPr="004A3E81">
        <w:rPr>
          <w:rFonts w:ascii="Times New Roman" w:hAnsi="Times New Roman" w:cs="Times New Roman"/>
          <w:sz w:val="28"/>
          <w:szCs w:val="28"/>
          <w:lang w:val="ru-RU"/>
        </w:rPr>
        <w:t>на 01.01.2019г., на 01.01.2020 г., 01.01.2021</w:t>
      </w:r>
      <w:r w:rsidRPr="004A3E81">
        <w:rPr>
          <w:rFonts w:ascii="Times New Roman" w:hAnsi="Times New Roman" w:cs="Times New Roman"/>
          <w:sz w:val="28"/>
          <w:szCs w:val="28"/>
          <w:lang w:val="ru-RU"/>
        </w:rPr>
        <w:t xml:space="preserve"> г. по долговым обязательствам в сумме 0 рублей, в том числе по муниципальным гарантиям-</w:t>
      </w:r>
      <w:r w:rsidRPr="00C32248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4A3E81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  <w:proofErr w:type="gramEnd"/>
    </w:p>
    <w:p w:rsidR="00365614" w:rsidRDefault="002944A2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формировании проекта Р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ешения о бюджете выдержанны нормы БК РФ относительно предельного объема муниципального долга (ст. 107 БК РФ) и предельного объема расходов на его обслуживание (ст. 111 БК РФ).</w:t>
      </w:r>
    </w:p>
    <w:p w:rsidR="00365614" w:rsidRPr="00365614" w:rsidRDefault="00365614" w:rsidP="00365614">
      <w:pPr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составлении проекта бюджета муниципального образования «</w:t>
      </w:r>
      <w:proofErr w:type="spellStart"/>
      <w:r w:rsidR="00691FAB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69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 w:rsidR="00691FAB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плановый период 2019 и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годов применялась бюджетная классификация РФ в соответствии с приказом Министерства финансов Российской Федерации от 01.07.2013 года № 65н «Об утверждении Указаний 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порядке применения бюджетной классификации Российской Федерации» (с изменениями).</w:t>
      </w:r>
    </w:p>
    <w:p w:rsidR="0007774F" w:rsidRPr="000330C8" w:rsidRDefault="00365614" w:rsidP="000330C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расходов бюджета муниципального образования «</w:t>
      </w:r>
      <w:proofErr w:type="spellStart"/>
      <w:r w:rsidR="00691FAB">
        <w:rPr>
          <w:sz w:val="28"/>
          <w:szCs w:val="28"/>
        </w:rPr>
        <w:t>Костельцевский</w:t>
      </w:r>
      <w:proofErr w:type="spellEnd"/>
      <w:r w:rsidR="00691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Курчатовского района Курской области осуществляется в рамках муниципальных программ </w:t>
      </w:r>
      <w:proofErr w:type="spellStart"/>
      <w:r w:rsidR="00691FAB">
        <w:rPr>
          <w:sz w:val="28"/>
          <w:szCs w:val="28"/>
        </w:rPr>
        <w:t>Костельцевского</w:t>
      </w:r>
      <w:proofErr w:type="spellEnd"/>
      <w:r w:rsidR="00691FA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Курчатовского района Курской области и непрограммных мероприятий.</w:t>
      </w:r>
      <w:r w:rsidR="000330C8">
        <w:rPr>
          <w:sz w:val="28"/>
          <w:szCs w:val="28"/>
        </w:rPr>
        <w:t xml:space="preserve"> </w:t>
      </w:r>
      <w:r w:rsidR="006E20F3">
        <w:rPr>
          <w:sz w:val="28"/>
          <w:szCs w:val="28"/>
        </w:rPr>
        <w:t>У</w:t>
      </w:r>
      <w:r w:rsidR="006E20F3" w:rsidRPr="001145F2">
        <w:rPr>
          <w:sz w:val="28"/>
          <w:szCs w:val="28"/>
        </w:rPr>
        <w:t>твер</w:t>
      </w:r>
      <w:r w:rsidR="006E20F3">
        <w:rPr>
          <w:sz w:val="28"/>
          <w:szCs w:val="28"/>
        </w:rPr>
        <w:t>ждено и принято к исполнению три</w:t>
      </w:r>
      <w:r w:rsidR="006E20F3" w:rsidRPr="001145F2">
        <w:rPr>
          <w:sz w:val="28"/>
          <w:szCs w:val="28"/>
        </w:rPr>
        <w:t xml:space="preserve"> муниципальные программы</w:t>
      </w:r>
      <w:r w:rsidR="006E20F3">
        <w:rPr>
          <w:sz w:val="28"/>
          <w:szCs w:val="28"/>
        </w:rPr>
        <w:t>.</w:t>
      </w:r>
      <w:r w:rsidR="006E20F3" w:rsidRPr="001145F2">
        <w:rPr>
          <w:sz w:val="28"/>
          <w:szCs w:val="28"/>
        </w:rPr>
        <w:t xml:space="preserve"> Проектом бюджета на 2018 год и на плановый период 2019 и 2020 годов предусмотрено финансирование трёх муниципальных программ</w:t>
      </w:r>
      <w:r w:rsidR="006E20F3">
        <w:rPr>
          <w:sz w:val="28"/>
          <w:szCs w:val="28"/>
        </w:rPr>
        <w:t xml:space="preserve">. </w:t>
      </w:r>
      <w:r w:rsidR="0007774F" w:rsidRPr="001145F2">
        <w:rPr>
          <w:sz w:val="28"/>
          <w:szCs w:val="28"/>
        </w:rPr>
        <w:t>В с</w:t>
      </w:r>
      <w:r w:rsidR="000330C8">
        <w:rPr>
          <w:sz w:val="28"/>
          <w:szCs w:val="28"/>
        </w:rPr>
        <w:t>оответствии с ч.2 ст.179 БК РФ в п</w:t>
      </w:r>
      <w:r w:rsidR="0007774F" w:rsidRPr="001145F2">
        <w:rPr>
          <w:sz w:val="28"/>
          <w:szCs w:val="28"/>
        </w:rPr>
        <w:t>роект</w:t>
      </w:r>
      <w:r w:rsidR="000330C8">
        <w:rPr>
          <w:sz w:val="28"/>
          <w:szCs w:val="28"/>
        </w:rPr>
        <w:t>е</w:t>
      </w:r>
      <w:r w:rsidR="0007774F" w:rsidRPr="001145F2">
        <w:rPr>
          <w:sz w:val="28"/>
          <w:szCs w:val="28"/>
        </w:rPr>
        <w:t xml:space="preserve"> бюджета предусмотрено утверждение объема бюджетных ассигнований на </w:t>
      </w:r>
      <w:r w:rsidR="006E20F3">
        <w:rPr>
          <w:sz w:val="28"/>
          <w:szCs w:val="28"/>
        </w:rPr>
        <w:t xml:space="preserve"> их финансовое обеспечение. </w:t>
      </w:r>
      <w:r w:rsidR="0007774F" w:rsidRPr="001145F2">
        <w:rPr>
          <w:sz w:val="28"/>
          <w:szCs w:val="28"/>
        </w:rPr>
        <w:t xml:space="preserve">Для проведения экспертизы Проекта бюджета в </w:t>
      </w:r>
      <w:proofErr w:type="spellStart"/>
      <w:r w:rsidR="0007774F" w:rsidRPr="001145F2">
        <w:rPr>
          <w:sz w:val="28"/>
          <w:szCs w:val="28"/>
        </w:rPr>
        <w:t>контрольно</w:t>
      </w:r>
      <w:proofErr w:type="spellEnd"/>
      <w:r w:rsidR="0007774F" w:rsidRPr="001145F2">
        <w:rPr>
          <w:sz w:val="28"/>
          <w:szCs w:val="28"/>
        </w:rPr>
        <w:t xml:space="preserve"> — ревизионную комиссию Представительного Собрания Курчатовского района Курс</w:t>
      </w:r>
      <w:r w:rsidR="006E20F3">
        <w:rPr>
          <w:sz w:val="28"/>
          <w:szCs w:val="28"/>
        </w:rPr>
        <w:t>кой области были представлены три</w:t>
      </w:r>
      <w:r w:rsidR="001145F2" w:rsidRPr="001145F2">
        <w:rPr>
          <w:sz w:val="28"/>
          <w:szCs w:val="28"/>
        </w:rPr>
        <w:t xml:space="preserve"> паспорта</w:t>
      </w:r>
      <w:r w:rsidR="0007774F" w:rsidRPr="001145F2">
        <w:rPr>
          <w:sz w:val="28"/>
          <w:szCs w:val="28"/>
        </w:rPr>
        <w:t xml:space="preserve"> муниципальных программ. Данные о расходах бюджета </w:t>
      </w:r>
      <w:r w:rsidR="0007774F" w:rsidRPr="001145F2">
        <w:rPr>
          <w:color w:val="000000"/>
          <w:sz w:val="28"/>
          <w:szCs w:val="28"/>
        </w:rPr>
        <w:t>на реализацию муниципальных программ в 2018 году и в плановом периоде 2019 и 2020 годов</w:t>
      </w:r>
      <w:r w:rsidR="001145F2" w:rsidRPr="001145F2">
        <w:rPr>
          <w:sz w:val="28"/>
          <w:szCs w:val="28"/>
        </w:rPr>
        <w:t xml:space="preserve">  представлены в таблице </w:t>
      </w:r>
    </w:p>
    <w:p w:rsidR="0007774F" w:rsidRPr="0007774F" w:rsidRDefault="0007774F" w:rsidP="0007774F">
      <w:pPr>
        <w:widowControl w:val="0"/>
        <w:autoSpaceDE w:val="0"/>
        <w:jc w:val="center"/>
        <w:rPr>
          <w:color w:val="FF6600"/>
          <w:lang w:val="ru-RU"/>
        </w:rPr>
      </w:pPr>
    </w:p>
    <w:p w:rsidR="0007774F" w:rsidRPr="001B5846" w:rsidRDefault="0007774F" w:rsidP="0007774F">
      <w:pPr>
        <w:widowControl w:val="0"/>
        <w:autoSpaceDE w:val="0"/>
        <w:jc w:val="center"/>
        <w:rPr>
          <w:rFonts w:ascii="Times New Roman" w:hAnsi="Times New Roman" w:cs="Times New Roman"/>
          <w:lang w:val="ru-RU"/>
        </w:rPr>
      </w:pPr>
      <w:r w:rsidRPr="0007774F">
        <w:rPr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  <w:r w:rsidRPr="006E20F3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="001145F2" w:rsidRPr="001B5846">
        <w:rPr>
          <w:rFonts w:ascii="Times New Roman" w:hAnsi="Times New Roman" w:cs="Times New Roman"/>
        </w:rPr>
        <w:t>Таблица</w:t>
      </w:r>
      <w:proofErr w:type="spellEnd"/>
      <w:r w:rsidR="001145F2" w:rsidRPr="001B5846">
        <w:rPr>
          <w:rFonts w:ascii="Times New Roman" w:hAnsi="Times New Roman" w:cs="Times New Roman"/>
        </w:rPr>
        <w:t xml:space="preserve"> </w:t>
      </w:r>
      <w:r w:rsidR="00A03858" w:rsidRPr="001B5846">
        <w:rPr>
          <w:rFonts w:ascii="Times New Roman" w:hAnsi="Times New Roman" w:cs="Times New Roman"/>
          <w:lang w:val="ru-RU"/>
        </w:rPr>
        <w:t>1</w:t>
      </w:r>
      <w:r w:rsidRPr="001B5846">
        <w:rPr>
          <w:rFonts w:ascii="Times New Roman" w:hAnsi="Times New Roman" w:cs="Times New Roman"/>
        </w:rPr>
        <w:t xml:space="preserve"> (</w:t>
      </w:r>
      <w:proofErr w:type="spellStart"/>
      <w:r w:rsidRPr="001B5846">
        <w:rPr>
          <w:rFonts w:ascii="Times New Roman" w:hAnsi="Times New Roman" w:cs="Times New Roman"/>
        </w:rPr>
        <w:t>тыс</w:t>
      </w:r>
      <w:proofErr w:type="spellEnd"/>
      <w:r w:rsidRPr="001B5846">
        <w:rPr>
          <w:rFonts w:ascii="Times New Roman" w:hAnsi="Times New Roman" w:cs="Times New Roman"/>
        </w:rPr>
        <w:t xml:space="preserve">. </w:t>
      </w:r>
      <w:proofErr w:type="spellStart"/>
      <w:r w:rsidRPr="001B5846">
        <w:rPr>
          <w:rFonts w:ascii="Times New Roman" w:hAnsi="Times New Roman" w:cs="Times New Roman"/>
        </w:rPr>
        <w:t>рублей</w:t>
      </w:r>
      <w:proofErr w:type="spellEnd"/>
      <w:r w:rsidRPr="001B5846">
        <w:rPr>
          <w:rFonts w:ascii="Times New Roman" w:hAnsi="Times New Roman" w:cs="Times New Roman"/>
        </w:rPr>
        <w:t>)</w:t>
      </w:r>
    </w:p>
    <w:tbl>
      <w:tblPr>
        <w:tblW w:w="998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48"/>
        <w:gridCol w:w="4852"/>
        <w:gridCol w:w="1474"/>
        <w:gridCol w:w="1368"/>
        <w:gridCol w:w="1639"/>
      </w:tblGrid>
      <w:tr w:rsidR="0007774F" w:rsidRPr="001B5846" w:rsidTr="00B62992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4F" w:rsidRPr="001145F2" w:rsidRDefault="0007774F" w:rsidP="002879F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1145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4F" w:rsidRPr="001145F2" w:rsidRDefault="0007774F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5F2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1145F2">
              <w:rPr>
                <w:rFonts w:ascii="Times New Roman" w:hAnsi="Times New Roman" w:cs="Times New Roman"/>
              </w:rPr>
              <w:t xml:space="preserve"> </w:t>
            </w:r>
          </w:p>
          <w:p w:rsidR="0007774F" w:rsidRPr="001145F2" w:rsidRDefault="0007774F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5F2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1145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5F2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4F" w:rsidRPr="001145F2" w:rsidRDefault="0007774F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45F2">
              <w:rPr>
                <w:rFonts w:ascii="Times New Roman" w:hAnsi="Times New Roman" w:cs="Times New Roman"/>
                <w:lang w:val="ru-RU"/>
              </w:rPr>
              <w:t>Объем бюджетных ассигнований по проекту бюджета, тыс. рублей</w:t>
            </w:r>
          </w:p>
        </w:tc>
      </w:tr>
      <w:tr w:rsidR="0007774F" w:rsidRPr="001145F2" w:rsidTr="00B62992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4F" w:rsidRPr="001145F2" w:rsidRDefault="0007774F" w:rsidP="002879F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FF6600"/>
                <w:lang w:val="ru-RU"/>
              </w:rPr>
            </w:pPr>
          </w:p>
        </w:tc>
        <w:tc>
          <w:tcPr>
            <w:tcW w:w="4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4F" w:rsidRPr="001145F2" w:rsidRDefault="0007774F" w:rsidP="002879F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FF6600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4F" w:rsidRPr="001145F2" w:rsidRDefault="0007774F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145F2">
              <w:rPr>
                <w:rFonts w:ascii="Times New Roman" w:hAnsi="Times New Roman" w:cs="Times New Roman"/>
              </w:rPr>
              <w:t xml:space="preserve">2018 </w:t>
            </w:r>
            <w:proofErr w:type="spellStart"/>
            <w:r w:rsidRPr="001145F2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4F" w:rsidRPr="001145F2" w:rsidRDefault="0007774F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145F2"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 w:rsidRPr="001145F2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4F" w:rsidRPr="001145F2" w:rsidRDefault="0007774F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145F2">
              <w:rPr>
                <w:rFonts w:ascii="Times New Roman" w:hAnsi="Times New Roman" w:cs="Times New Roman"/>
              </w:rPr>
              <w:t xml:space="preserve">2020 </w:t>
            </w:r>
            <w:proofErr w:type="spellStart"/>
            <w:r w:rsidRPr="001145F2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021CDA" w:rsidRPr="001145F2" w:rsidTr="005805A7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DA" w:rsidRPr="001145F2" w:rsidRDefault="00021CDA" w:rsidP="002879FD">
            <w:pPr>
              <w:jc w:val="center"/>
              <w:rPr>
                <w:rFonts w:ascii="Times New Roman" w:hAnsi="Times New Roman" w:cs="Times New Roman"/>
              </w:rPr>
            </w:pPr>
            <w:r w:rsidRPr="001145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1CDA" w:rsidRPr="001145F2" w:rsidRDefault="00021CDA" w:rsidP="002879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145F2">
              <w:rPr>
                <w:rFonts w:ascii="Times New Roman" w:hAnsi="Times New Roman" w:cs="Times New Roman"/>
                <w:lang w:val="ru-RU"/>
              </w:rPr>
              <w:t xml:space="preserve">Муниципальная программа </w:t>
            </w:r>
            <w:proofErr w:type="spellStart"/>
            <w:r w:rsidRPr="001145F2">
              <w:rPr>
                <w:rFonts w:ascii="Times New Roman" w:hAnsi="Times New Roman" w:cs="Times New Roman"/>
                <w:lang w:val="ru-RU"/>
              </w:rPr>
              <w:t>Костельцевский</w:t>
            </w:r>
            <w:proofErr w:type="spellEnd"/>
            <w:r w:rsidRPr="001145F2">
              <w:rPr>
                <w:rFonts w:ascii="Times New Roman" w:hAnsi="Times New Roman" w:cs="Times New Roman"/>
                <w:lang w:val="ru-RU"/>
              </w:rPr>
              <w:t xml:space="preserve">  сельсовета Курчатовского района Курской области «Развитие культуры»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1CDA" w:rsidRPr="00A81B60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925087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1CDA" w:rsidRPr="00A81B60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452504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DA" w:rsidRPr="00A81B60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452504</w:t>
            </w:r>
          </w:p>
        </w:tc>
      </w:tr>
      <w:tr w:rsidR="0007774F" w:rsidRPr="001145F2" w:rsidTr="00021CDA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4F" w:rsidRPr="001145F2" w:rsidRDefault="0007774F" w:rsidP="002879FD">
            <w:pPr>
              <w:jc w:val="center"/>
              <w:rPr>
                <w:rFonts w:ascii="Times New Roman" w:hAnsi="Times New Roman" w:cs="Times New Roman"/>
              </w:rPr>
            </w:pPr>
            <w:r w:rsidRPr="001145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774F" w:rsidRPr="001145F2" w:rsidRDefault="0007774F" w:rsidP="001D7B2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145F2">
              <w:rPr>
                <w:rFonts w:ascii="Times New Roman" w:hAnsi="Times New Roman" w:cs="Times New Roman"/>
                <w:lang w:val="ru-RU"/>
              </w:rPr>
              <w:t xml:space="preserve">Муниципальная программа </w:t>
            </w:r>
            <w:proofErr w:type="spellStart"/>
            <w:r w:rsidR="001D7B27" w:rsidRPr="001145F2">
              <w:rPr>
                <w:rFonts w:ascii="Times New Roman" w:hAnsi="Times New Roman" w:cs="Times New Roman"/>
                <w:lang w:val="ru-RU"/>
              </w:rPr>
              <w:t>Костельцевского</w:t>
            </w:r>
            <w:proofErr w:type="spellEnd"/>
            <w:r w:rsidR="001D7B27" w:rsidRPr="001145F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145F2">
              <w:rPr>
                <w:rFonts w:ascii="Times New Roman" w:hAnsi="Times New Roman" w:cs="Times New Roman"/>
                <w:lang w:val="ru-RU"/>
              </w:rPr>
              <w:t xml:space="preserve">сельсовета Курчатовского района Курской области «Социальная поддержка граждан»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774F" w:rsidRPr="001145F2" w:rsidRDefault="001145F2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45F2">
              <w:rPr>
                <w:rFonts w:ascii="Times New Roman" w:hAnsi="Times New Roman" w:cs="Times New Roman"/>
                <w:lang w:val="ru-RU"/>
              </w:rPr>
              <w:t>364829,7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774F" w:rsidRPr="001145F2" w:rsidRDefault="001145F2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45F2">
              <w:rPr>
                <w:rFonts w:ascii="Times New Roman" w:hAnsi="Times New Roman" w:cs="Times New Roman"/>
                <w:lang w:val="ru-RU"/>
              </w:rPr>
              <w:t>91562,5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74F" w:rsidRPr="001145F2" w:rsidRDefault="001145F2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45F2">
              <w:rPr>
                <w:rFonts w:ascii="Times New Roman" w:hAnsi="Times New Roman" w:cs="Times New Roman"/>
                <w:lang w:val="ru-RU"/>
              </w:rPr>
              <w:t>91562,5</w:t>
            </w:r>
          </w:p>
        </w:tc>
      </w:tr>
      <w:tr w:rsidR="00021CDA" w:rsidRPr="00FE0B2E" w:rsidTr="00021CDA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DA" w:rsidRPr="001145F2" w:rsidRDefault="00021CDA" w:rsidP="002879FD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lang w:val="ru-RU"/>
              </w:rPr>
            </w:pPr>
          </w:p>
        </w:tc>
        <w:tc>
          <w:tcPr>
            <w:tcW w:w="93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CDA" w:rsidRPr="00B36006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1CDA" w:rsidRPr="001145F2" w:rsidTr="00971FF3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DA" w:rsidRPr="001145F2" w:rsidRDefault="00021CDA" w:rsidP="002879FD">
            <w:pPr>
              <w:jc w:val="center"/>
              <w:rPr>
                <w:rFonts w:ascii="Times New Roman" w:hAnsi="Times New Roman" w:cs="Times New Roman"/>
              </w:rPr>
            </w:pPr>
            <w:r w:rsidRPr="001145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DA" w:rsidRPr="001145F2" w:rsidRDefault="00021CDA" w:rsidP="00B6299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145F2">
              <w:rPr>
                <w:rFonts w:ascii="Times New Roman" w:hAnsi="Times New Roman" w:cs="Times New Roman"/>
                <w:lang w:val="ru-RU"/>
              </w:rPr>
              <w:t xml:space="preserve">Муниципальная программа  </w:t>
            </w:r>
            <w:proofErr w:type="spellStart"/>
            <w:r w:rsidRPr="001145F2">
              <w:rPr>
                <w:rFonts w:ascii="Times New Roman" w:hAnsi="Times New Roman" w:cs="Times New Roman"/>
                <w:lang w:val="ru-RU"/>
              </w:rPr>
              <w:t>Костельцнвского</w:t>
            </w:r>
            <w:proofErr w:type="spellEnd"/>
            <w:r w:rsidRPr="001145F2">
              <w:rPr>
                <w:rFonts w:ascii="Times New Roman" w:hAnsi="Times New Roman" w:cs="Times New Roman"/>
                <w:lang w:val="ru-RU"/>
              </w:rPr>
              <w:t xml:space="preserve"> сельсовета Курчатовского района Курской области «Развитие муниципальной службы»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1CDA" w:rsidRPr="001145F2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110906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1CDA" w:rsidRPr="001145F2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42857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DA" w:rsidRPr="001145F2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42857</w:t>
            </w:r>
          </w:p>
        </w:tc>
      </w:tr>
      <w:tr w:rsidR="00021CDA" w:rsidRPr="00FE0B2E" w:rsidTr="00971FF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DA" w:rsidRPr="001145F2" w:rsidRDefault="00021CDA" w:rsidP="002879FD">
            <w:pPr>
              <w:snapToGrid w:val="0"/>
              <w:jc w:val="center"/>
              <w:rPr>
                <w:rFonts w:ascii="Times New Roman" w:hAnsi="Times New Roman" w:cs="Times New Roman"/>
                <w:color w:val="FF6600"/>
                <w:lang w:val="ru-RU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DA" w:rsidRPr="001145F2" w:rsidRDefault="00021CDA" w:rsidP="002879FD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DA" w:rsidRPr="00B36006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DA" w:rsidRPr="00B36006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DA" w:rsidRPr="00B36006" w:rsidRDefault="00021CDA" w:rsidP="002879F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65614" w:rsidRDefault="00365614" w:rsidP="00365614">
      <w:pPr>
        <w:pStyle w:val="a3"/>
        <w:ind w:firstLine="540"/>
        <w:jc w:val="both"/>
        <w:rPr>
          <w:sz w:val="28"/>
          <w:szCs w:val="28"/>
        </w:rPr>
      </w:pPr>
    </w:p>
    <w:p w:rsidR="00365614" w:rsidRDefault="00365614" w:rsidP="0036561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основу формирования расходов бюджета муниципального образования «</w:t>
      </w:r>
      <w:proofErr w:type="spellStart"/>
      <w:r w:rsidR="00691FAB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69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 w:rsidR="00691FAB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BA52C1">
        <w:rPr>
          <w:rFonts w:ascii="Times New Roman" w:hAnsi="Times New Roman" w:cs="Times New Roman"/>
          <w:sz w:val="28"/>
          <w:szCs w:val="28"/>
          <w:lang w:val="ru-RU"/>
        </w:rPr>
        <w:t>района Курской области на 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приняты уточненные бюджетные ассигнования </w:t>
      </w:r>
      <w:r w:rsidR="00691FAB">
        <w:rPr>
          <w:rFonts w:ascii="Times New Roman" w:hAnsi="Times New Roman" w:cs="Times New Roman"/>
          <w:sz w:val="28"/>
          <w:szCs w:val="28"/>
          <w:lang w:val="ru-RU"/>
        </w:rPr>
        <w:t>по состоянию на       01.11.2017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365614" w:rsidRDefault="00365614" w:rsidP="0036561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0EB4" w:rsidRDefault="00BA52C1" w:rsidP="00A03858">
      <w:pPr>
        <w:pStyle w:val="a3"/>
        <w:spacing w:line="276" w:lineRule="auto"/>
        <w:ind w:left="284" w:firstLine="709"/>
        <w:jc w:val="both"/>
        <w:rPr>
          <w:sz w:val="28"/>
          <w:szCs w:val="28"/>
        </w:rPr>
      </w:pPr>
      <w:r w:rsidRPr="00D37195">
        <w:rPr>
          <w:sz w:val="28"/>
          <w:szCs w:val="28"/>
        </w:rPr>
        <w:t xml:space="preserve">В основе формирования бюджета муниципального образования </w:t>
      </w:r>
    </w:p>
    <w:p w:rsidR="00BA52C1" w:rsidRPr="00D37195" w:rsidRDefault="00BA52C1" w:rsidP="00CD0EB4">
      <w:pPr>
        <w:pStyle w:val="a3"/>
        <w:spacing w:line="276" w:lineRule="auto"/>
        <w:jc w:val="both"/>
        <w:rPr>
          <w:sz w:val="28"/>
          <w:szCs w:val="28"/>
        </w:rPr>
      </w:pPr>
      <w:r w:rsidRPr="00D37195">
        <w:rPr>
          <w:sz w:val="28"/>
          <w:szCs w:val="28"/>
        </w:rPr>
        <w:t>«</w:t>
      </w:r>
      <w:proofErr w:type="spellStart"/>
      <w:r w:rsidRPr="00D37195">
        <w:rPr>
          <w:sz w:val="28"/>
          <w:szCs w:val="28"/>
        </w:rPr>
        <w:t>Костельцевский</w:t>
      </w:r>
      <w:proofErr w:type="spellEnd"/>
      <w:r w:rsidRPr="00D37195">
        <w:rPr>
          <w:sz w:val="28"/>
          <w:szCs w:val="28"/>
        </w:rPr>
        <w:t xml:space="preserve"> сельсовет» на 2018 год и на плановый период 2019 и 2020 годов проведен анализ формирования объемов расходов  бюджета. За основу взяты показатели ожидаемого исполнения бюджета муниципального образования «</w:t>
      </w:r>
      <w:proofErr w:type="spellStart"/>
      <w:r w:rsidRPr="00D37195">
        <w:rPr>
          <w:sz w:val="28"/>
          <w:szCs w:val="28"/>
        </w:rPr>
        <w:t>Костельцевский</w:t>
      </w:r>
      <w:proofErr w:type="spellEnd"/>
      <w:r w:rsidRPr="00D37195">
        <w:rPr>
          <w:sz w:val="28"/>
          <w:szCs w:val="28"/>
        </w:rPr>
        <w:t xml:space="preserve"> сельсовет» за 2017 год.</w:t>
      </w:r>
      <w:r w:rsidRPr="00D37195">
        <w:rPr>
          <w:color w:val="FF0000"/>
          <w:sz w:val="28"/>
          <w:szCs w:val="28"/>
        </w:rPr>
        <w:t xml:space="preserve"> </w:t>
      </w:r>
      <w:r w:rsidRPr="00D37195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D37195">
        <w:rPr>
          <w:sz w:val="28"/>
          <w:szCs w:val="28"/>
        </w:rPr>
        <w:t xml:space="preserve">видов расходов классификации расходов бюджета </w:t>
      </w:r>
      <w:r w:rsidR="00A03858" w:rsidRPr="00D37195">
        <w:rPr>
          <w:sz w:val="28"/>
          <w:szCs w:val="28"/>
        </w:rPr>
        <w:t>муниципального</w:t>
      </w:r>
      <w:proofErr w:type="gramEnd"/>
      <w:r w:rsidR="00A03858" w:rsidRPr="00D37195">
        <w:rPr>
          <w:sz w:val="28"/>
          <w:szCs w:val="28"/>
        </w:rPr>
        <w:t xml:space="preserve"> образования «</w:t>
      </w:r>
      <w:proofErr w:type="spellStart"/>
      <w:r w:rsidR="00A03858" w:rsidRPr="00D37195">
        <w:rPr>
          <w:sz w:val="28"/>
          <w:szCs w:val="28"/>
        </w:rPr>
        <w:t>Костельцевский</w:t>
      </w:r>
      <w:proofErr w:type="spellEnd"/>
      <w:r w:rsidR="00A03858" w:rsidRPr="00D37195">
        <w:rPr>
          <w:sz w:val="28"/>
          <w:szCs w:val="28"/>
        </w:rPr>
        <w:t xml:space="preserve"> </w:t>
      </w:r>
      <w:r w:rsidR="00CD0EB4">
        <w:rPr>
          <w:sz w:val="28"/>
          <w:szCs w:val="28"/>
        </w:rPr>
        <w:t xml:space="preserve">сельсовет» </w:t>
      </w:r>
      <w:r w:rsidR="00A03858" w:rsidRPr="00D37195">
        <w:rPr>
          <w:sz w:val="28"/>
          <w:szCs w:val="28"/>
        </w:rPr>
        <w:t>представлены в таблице №2</w:t>
      </w:r>
      <w:r w:rsidRPr="00D37195">
        <w:rPr>
          <w:sz w:val="28"/>
          <w:szCs w:val="28"/>
        </w:rPr>
        <w:t xml:space="preserve"> и соответствует данным </w:t>
      </w:r>
      <w:r w:rsidR="00CD0EB4">
        <w:rPr>
          <w:sz w:val="28"/>
          <w:szCs w:val="28"/>
        </w:rPr>
        <w:t>приложений №7 и №</w:t>
      </w:r>
      <w:r w:rsidR="00A03858" w:rsidRPr="00D37195">
        <w:rPr>
          <w:sz w:val="28"/>
          <w:szCs w:val="28"/>
        </w:rPr>
        <w:t>8 к проекту р</w:t>
      </w:r>
      <w:r w:rsidRPr="00D37195">
        <w:rPr>
          <w:sz w:val="28"/>
          <w:szCs w:val="28"/>
        </w:rPr>
        <w:t>ешения о бюджете.</w:t>
      </w:r>
    </w:p>
    <w:p w:rsidR="00CD0EB4" w:rsidRDefault="00CD0EB4" w:rsidP="00BA52C1">
      <w:pPr>
        <w:pStyle w:val="a3"/>
        <w:ind w:left="283" w:firstLine="709"/>
        <w:jc w:val="right"/>
        <w:rPr>
          <w:szCs w:val="24"/>
        </w:rPr>
      </w:pPr>
    </w:p>
    <w:p w:rsidR="00300BAF" w:rsidRPr="001B5846" w:rsidRDefault="00BA52C1" w:rsidP="001B5846">
      <w:pPr>
        <w:pStyle w:val="a3"/>
        <w:ind w:left="283" w:firstLine="709"/>
        <w:jc w:val="right"/>
        <w:rPr>
          <w:szCs w:val="24"/>
        </w:rPr>
      </w:pPr>
      <w:r w:rsidRPr="00CD0EB4">
        <w:rPr>
          <w:szCs w:val="24"/>
        </w:rPr>
        <w:t>Таблица № 2 (тыс. рублей)</w:t>
      </w:r>
    </w:p>
    <w:tbl>
      <w:tblPr>
        <w:tblW w:w="10048" w:type="dxa"/>
        <w:tblInd w:w="-2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6"/>
        <w:gridCol w:w="763"/>
        <w:gridCol w:w="1395"/>
        <w:gridCol w:w="1381"/>
        <w:gridCol w:w="1395"/>
        <w:gridCol w:w="1421"/>
        <w:gridCol w:w="1377"/>
      </w:tblGrid>
      <w:tr w:rsidR="00BA52C1" w:rsidRPr="001B5846" w:rsidTr="00A03858">
        <w:trPr>
          <w:trHeight w:val="724"/>
        </w:trPr>
        <w:tc>
          <w:tcPr>
            <w:tcW w:w="2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BA52C1" w:rsidRDefault="00BA52C1" w:rsidP="002879F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7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Ожидаемое исполнение 2017 года </w:t>
            </w:r>
          </w:p>
        </w:tc>
        <w:tc>
          <w:tcPr>
            <w:tcW w:w="13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Прогноз на 2018 год </w:t>
            </w:r>
          </w:p>
        </w:tc>
        <w:tc>
          <w:tcPr>
            <w:tcW w:w="13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вес в бюджете 2018 года </w:t>
            </w:r>
          </w:p>
        </w:tc>
        <w:tc>
          <w:tcPr>
            <w:tcW w:w="27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Прогноз 2018 года к бюджету 2017 году</w:t>
            </w:r>
          </w:p>
        </w:tc>
      </w:tr>
      <w:tr w:rsidR="00BA52C1" w:rsidTr="00A03858">
        <w:tc>
          <w:tcPr>
            <w:tcW w:w="231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сумме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A52C1" w:rsidTr="00A03858"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Общегосударствен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вопросы 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A0385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2994,2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A03858" w:rsidP="00A0385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1124,9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CF32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2D19E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- 1869,3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Pr="003E6D8F" w:rsidRDefault="003E6D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</w:tr>
      <w:tr w:rsidR="00BA52C1" w:rsidTr="00A03858"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A0385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CF32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2D19E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Pr="003E6D8F" w:rsidRDefault="003E6D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</w:t>
            </w:r>
            <w:r w:rsidRPr="003E6D8F">
              <w:rPr>
                <w:sz w:val="20"/>
                <w:szCs w:val="20"/>
              </w:rPr>
              <w:t>1</w:t>
            </w:r>
          </w:p>
        </w:tc>
      </w:tr>
      <w:tr w:rsidR="00BA52C1" w:rsidTr="00A03858"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коммунальное хозяйство 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CF32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3E6D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</w:t>
            </w:r>
            <w:r w:rsidR="002D19E8"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Pr="003E6D8F" w:rsidRDefault="003E6D8F" w:rsidP="002879FD">
            <w:pPr>
              <w:pStyle w:val="a5"/>
              <w:jc w:val="center"/>
              <w:rPr>
                <w:sz w:val="20"/>
                <w:szCs w:val="20"/>
              </w:rPr>
            </w:pPr>
            <w:r w:rsidRPr="003E6D8F">
              <w:rPr>
                <w:sz w:val="20"/>
                <w:szCs w:val="20"/>
              </w:rPr>
              <w:t>0</w:t>
            </w:r>
          </w:p>
        </w:tc>
      </w:tr>
      <w:tr w:rsidR="00BA52C1" w:rsidTr="00A03858"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772,5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925,1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CF32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420F"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2D19E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Pr="003E6D8F" w:rsidRDefault="003E6D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119,75</w:t>
            </w:r>
          </w:p>
        </w:tc>
      </w:tr>
      <w:tr w:rsidR="00BA52C1" w:rsidTr="00A03858"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283,1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CF32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2D19E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-172,2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Pr="003E6D8F" w:rsidRDefault="003E6D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BA52C1" w:rsidTr="00A03858"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407C5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2D19E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Pr="003E6D8F" w:rsidRDefault="003E6D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3D34" w:rsidTr="002879FD"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3D34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D34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D34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D34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D34" w:rsidRDefault="00407C5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33D34" w:rsidRDefault="002D19E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-16,5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33D34" w:rsidRPr="003E6D8F" w:rsidRDefault="003E6D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52C1" w:rsidTr="00A03858"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A52C1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133D34" w:rsidP="00133D3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B3420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407C5F">
              <w:rPr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2D19E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Pr="003E6D8F" w:rsidRDefault="003E6D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BA52C1" w:rsidTr="00A03858"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2C1" w:rsidRDefault="00BA52C1" w:rsidP="002879F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всего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52C1" w:rsidRDefault="00BA52C1" w:rsidP="002879FD">
            <w:pPr>
              <w:pStyle w:val="a5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A0385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4192,5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A03858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2299,3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CF328F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A52C1" w:rsidRDefault="00D37195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-1893,2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52C1" w:rsidRPr="003E6D8F" w:rsidRDefault="00D37195" w:rsidP="002879F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F752EE" w:rsidRDefault="00BA52C1" w:rsidP="00F752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719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BA52C1" w:rsidRPr="00D37195" w:rsidRDefault="00BA52C1" w:rsidP="00F752E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7195">
        <w:rPr>
          <w:rFonts w:ascii="Times New Roman" w:hAnsi="Times New Roman" w:cs="Times New Roman"/>
          <w:sz w:val="28"/>
          <w:szCs w:val="28"/>
          <w:lang w:val="ru-RU"/>
        </w:rPr>
        <w:t>Расходы бюджета, предусмотренные законопроектом на реализацию программ на 2018 год (</w:t>
      </w:r>
      <w:r w:rsidR="00133D34" w:rsidRPr="00D37195">
        <w:rPr>
          <w:rFonts w:ascii="Times New Roman" w:hAnsi="Times New Roman" w:cs="Times New Roman"/>
          <w:sz w:val="28"/>
          <w:szCs w:val="28"/>
          <w:lang w:val="ru-RU"/>
        </w:rPr>
        <w:t xml:space="preserve">2299,3 </w:t>
      </w:r>
      <w:r w:rsidRPr="00D37195"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рублей) планируются на </w:t>
      </w:r>
      <w:r w:rsidR="00133D34" w:rsidRPr="00D37195">
        <w:rPr>
          <w:rFonts w:ascii="Times New Roman" w:hAnsi="Times New Roman" w:cs="Times New Roman"/>
          <w:sz w:val="28"/>
          <w:szCs w:val="28"/>
          <w:lang w:val="ru-RU"/>
        </w:rPr>
        <w:t>54,8</w:t>
      </w:r>
      <w:r w:rsidR="00E61296" w:rsidRPr="00D37195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D37195">
        <w:rPr>
          <w:rFonts w:ascii="Times New Roman" w:hAnsi="Times New Roman" w:cs="Times New Roman"/>
          <w:sz w:val="28"/>
          <w:szCs w:val="28"/>
          <w:lang w:val="ru-RU"/>
        </w:rPr>
        <w:t>меньше ожидаемого исполнения бюджета 2017 года (</w:t>
      </w:r>
      <w:r w:rsidR="00133D34" w:rsidRPr="00D37195">
        <w:rPr>
          <w:rFonts w:ascii="Times New Roman" w:hAnsi="Times New Roman" w:cs="Times New Roman"/>
          <w:sz w:val="28"/>
          <w:szCs w:val="28"/>
          <w:lang w:val="ru-RU"/>
        </w:rPr>
        <w:t xml:space="preserve">4192,5 </w:t>
      </w:r>
      <w:r w:rsidRPr="00D37195"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рублей). </w:t>
      </w:r>
    </w:p>
    <w:p w:rsidR="00CF12A3" w:rsidRDefault="00CF12A3" w:rsidP="00365614">
      <w:pPr>
        <w:autoSpaceDE w:val="0"/>
        <w:ind w:firstLine="6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614" w:rsidRDefault="00365614" w:rsidP="0036561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бюджета муниципального образования «</w:t>
      </w:r>
      <w:proofErr w:type="spellStart"/>
      <w:r w:rsidR="00691FAB">
        <w:rPr>
          <w:rFonts w:ascii="Times New Roman" w:hAnsi="Times New Roman" w:cs="Times New Roman"/>
          <w:sz w:val="28"/>
          <w:szCs w:val="28"/>
        </w:rPr>
        <w:t>Костельцевский</w:t>
      </w:r>
      <w:proofErr w:type="spellEnd"/>
      <w:r w:rsidR="00691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сельсовет» Курчатовского р</w:t>
      </w:r>
      <w:r w:rsidR="00691FAB">
        <w:rPr>
          <w:rFonts w:ascii="Times New Roman" w:hAnsi="Times New Roman" w:cs="Times New Roman"/>
          <w:sz w:val="28"/>
          <w:szCs w:val="28"/>
        </w:rPr>
        <w:t>айона Курской области на 2018 год и на плановый период 2019 и 2020</w:t>
      </w:r>
      <w:r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010C28" w:rsidRDefault="00365614" w:rsidP="00E6129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010C28">
        <w:rPr>
          <w:rFonts w:ascii="Times New Roman" w:hAnsi="Times New Roman" w:cs="Times New Roman"/>
          <w:sz w:val="28"/>
          <w:szCs w:val="28"/>
          <w:lang w:val="ru-RU"/>
        </w:rPr>
        <w:t xml:space="preserve"> коммунальные услуги  на уровне 2017 года;</w:t>
      </w:r>
    </w:p>
    <w:p w:rsidR="00010C28" w:rsidRDefault="000C7A45" w:rsidP="00E6129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по публично нормативным и приравненным к ним </w:t>
      </w:r>
      <w:r w:rsidR="00010C28">
        <w:rPr>
          <w:rFonts w:ascii="Times New Roman" w:hAnsi="Times New Roman" w:cs="Times New Roman"/>
          <w:sz w:val="28"/>
          <w:szCs w:val="28"/>
          <w:lang w:val="ru-RU"/>
        </w:rPr>
        <w:t xml:space="preserve">обязательствам предусмотрено в 2018 году  по данным  муниципальных казённых учреждений  </w:t>
      </w:r>
      <w:proofErr w:type="spellStart"/>
      <w:r w:rsidR="00010C28">
        <w:rPr>
          <w:rFonts w:ascii="Times New Roman" w:hAnsi="Times New Roman" w:cs="Times New Roman"/>
          <w:sz w:val="28"/>
          <w:szCs w:val="28"/>
          <w:lang w:val="ru-RU"/>
        </w:rPr>
        <w:t>Костельцевск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Курчатов кого района Курской области;</w:t>
      </w:r>
    </w:p>
    <w:p w:rsidR="00365614" w:rsidRDefault="00010C28" w:rsidP="00E6129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69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по начислениям на оплату труда в соответствии установленными тарифами страховых взносов в государственные внебюджетные фонды в </w:t>
      </w:r>
      <w:r w:rsidR="00365614"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размере </w:t>
      </w:r>
      <w:r w:rsidRPr="00010C28">
        <w:rPr>
          <w:rFonts w:ascii="Times New Roman" w:hAnsi="Times New Roman" w:cs="Times New Roman"/>
          <w:lang w:val="ru-RU"/>
        </w:rPr>
        <w:t>30,2</w:t>
      </w:r>
      <w:r w:rsidR="00365614" w:rsidRPr="00010C28">
        <w:rPr>
          <w:rFonts w:ascii="Times New Roman" w:hAnsi="Times New Roman" w:cs="Times New Roman"/>
          <w:lang w:val="ru-RU"/>
        </w:rPr>
        <w:t xml:space="preserve"> %;</w:t>
      </w:r>
    </w:p>
    <w:p w:rsidR="00365614" w:rsidRPr="00010C28" w:rsidRDefault="00010C28" w:rsidP="0036561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9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планирование бюджетных ассигнований на исполнение вновь принимаемых обязательств осуществляется в соответствии с основаниями для возникновения р</w:t>
      </w:r>
      <w:r w:rsidR="00691FAB">
        <w:rPr>
          <w:rFonts w:ascii="Times New Roman" w:hAnsi="Times New Roman" w:cs="Times New Roman"/>
          <w:sz w:val="28"/>
          <w:szCs w:val="28"/>
          <w:lang w:val="ru-RU"/>
        </w:rPr>
        <w:t xml:space="preserve">асходных обязательств бюджета муниципального образования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691FAB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69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согласно статьям 85 и 174.2 БК РФ, учитывая положения порядка конкурсного распределения принимаемых р</w:t>
      </w:r>
      <w:r w:rsidR="00691FAB">
        <w:rPr>
          <w:rFonts w:ascii="Times New Roman" w:hAnsi="Times New Roman" w:cs="Times New Roman"/>
          <w:sz w:val="28"/>
          <w:szCs w:val="28"/>
          <w:lang w:val="ru-RU"/>
        </w:rPr>
        <w:t xml:space="preserve">асходных обязательств бюджета </w:t>
      </w:r>
      <w:r w:rsidR="00055696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691FAB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69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</w:t>
      </w:r>
      <w:r w:rsidR="00055696">
        <w:rPr>
          <w:rFonts w:ascii="Times New Roman" w:hAnsi="Times New Roman" w:cs="Times New Roman"/>
          <w:sz w:val="28"/>
          <w:szCs w:val="28"/>
          <w:lang w:val="ru-RU"/>
        </w:rPr>
        <w:t xml:space="preserve">вского района Курской области </w:t>
      </w:r>
      <w:r w:rsidR="00055696" w:rsidRPr="00010C28">
        <w:rPr>
          <w:rFonts w:ascii="Times New Roman" w:hAnsi="Times New Roman" w:cs="Times New Roman"/>
          <w:sz w:val="28"/>
          <w:szCs w:val="28"/>
          <w:lang w:val="ru-RU"/>
        </w:rPr>
        <w:t>(П</w:t>
      </w:r>
      <w:r w:rsidR="00365614"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Администрации </w:t>
      </w:r>
      <w:proofErr w:type="spellStart"/>
      <w:r w:rsidR="00055696" w:rsidRPr="00010C28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055696"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Курчатовского района Курской области от </w:t>
      </w:r>
      <w:r w:rsidRPr="00010C28">
        <w:rPr>
          <w:rFonts w:ascii="Times New Roman" w:hAnsi="Times New Roman" w:cs="Times New Roman"/>
          <w:sz w:val="28"/>
          <w:szCs w:val="28"/>
          <w:lang w:val="ru-RU"/>
        </w:rPr>
        <w:t>08.11.2017г. №121</w:t>
      </w:r>
      <w:r w:rsidR="00365614" w:rsidRPr="00010C2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365614" w:rsidRDefault="000C7A45" w:rsidP="0036561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556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</w:t>
      </w:r>
      <w:r w:rsidR="00055696">
        <w:rPr>
          <w:rFonts w:ascii="Times New Roman" w:hAnsi="Times New Roman" w:cs="Times New Roman"/>
          <w:sz w:val="28"/>
          <w:szCs w:val="28"/>
          <w:lang w:val="ru-RU"/>
        </w:rPr>
        <w:t xml:space="preserve">ти «Об областном бюджете на 2018 год и на плановый период </w:t>
      </w:r>
      <w:r w:rsidR="00055696">
        <w:rPr>
          <w:rFonts w:ascii="Times New Roman" w:hAnsi="Times New Roman" w:cs="Times New Roman"/>
          <w:sz w:val="28"/>
          <w:szCs w:val="28"/>
          <w:lang w:val="ru-RU"/>
        </w:rPr>
        <w:lastRenderedPageBreak/>
        <w:t>2019 и 2020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годов»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момент формирования бюджета </w:t>
      </w:r>
      <w:proofErr w:type="spellStart"/>
      <w:r w:rsidRPr="00010C28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Курчатовского района Курской области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0C7A45" w:rsidRDefault="000C7A45" w:rsidP="0036561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расходы от платных услуг и иной приносящей доход деятельности казённых учреждений планируются по данным, полученным от муниципальных учреждений </w:t>
      </w:r>
      <w:proofErr w:type="spellStart"/>
      <w:r w:rsidRPr="00010C28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Курчатовского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65614" w:rsidRPr="00365614" w:rsidRDefault="000C7A45" w:rsidP="00D37195">
      <w:pPr>
        <w:autoSpaceDE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0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556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планирование бюджетных ассигнований на реализацию положения Указа Президента Российской Федерации от </w:t>
      </w:r>
      <w:r w:rsidR="00D37195">
        <w:rPr>
          <w:rFonts w:ascii="Times New Roman" w:hAnsi="Times New Roman" w:cs="Times New Roman"/>
          <w:sz w:val="28"/>
          <w:szCs w:val="28"/>
          <w:lang w:val="ru-RU"/>
        </w:rPr>
        <w:t>7 мая 2012 года  №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597 осуществляется в соответствии со средней заработной платой категории работников, определенных в Указе Президента Российской Федерации, к средней заработной плате в регионе.</w:t>
      </w:r>
    </w:p>
    <w:p w:rsidR="00365614" w:rsidRDefault="00365614" w:rsidP="00365614">
      <w:pPr>
        <w:pStyle w:val="11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00"/>
        </w:rPr>
      </w:pPr>
    </w:p>
    <w:p w:rsidR="00365614" w:rsidRDefault="000C7A45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Кроме </w:t>
      </w:r>
      <w:r w:rsidR="004D61B1">
        <w:rPr>
          <w:rFonts w:ascii="Times New Roman" w:hAnsi="Times New Roman" w:cs="Times New Roman"/>
          <w:sz w:val="28"/>
          <w:szCs w:val="28"/>
          <w:lang w:val="ru-RU"/>
        </w:rPr>
        <w:t xml:space="preserve">того, при формировании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</w:t>
      </w:r>
      <w:r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 Курчатовского района Курской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5696">
        <w:rPr>
          <w:rFonts w:ascii="Times New Roman" w:hAnsi="Times New Roman" w:cs="Times New Roman"/>
          <w:sz w:val="28"/>
          <w:szCs w:val="28"/>
          <w:lang w:val="ru-RU"/>
        </w:rPr>
        <w:t>на 2018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год и плановый период </w:t>
      </w:r>
      <w:r w:rsidR="00055696">
        <w:rPr>
          <w:rFonts w:ascii="Times New Roman" w:hAnsi="Times New Roman" w:cs="Times New Roman"/>
          <w:sz w:val="28"/>
          <w:szCs w:val="28"/>
          <w:lang w:val="ru-RU"/>
        </w:rPr>
        <w:t>2019 и 2020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годы </w:t>
      </w:r>
      <w:r w:rsidR="000A6404">
        <w:rPr>
          <w:rFonts w:ascii="Times New Roman" w:hAnsi="Times New Roman" w:cs="Times New Roman"/>
          <w:sz w:val="28"/>
          <w:szCs w:val="28"/>
          <w:lang w:val="ru-RU"/>
        </w:rPr>
        <w:t>предусматривались отдельные ра</w:t>
      </w:r>
      <w:r w:rsidR="00300BAF">
        <w:rPr>
          <w:rFonts w:ascii="Times New Roman" w:hAnsi="Times New Roman" w:cs="Times New Roman"/>
          <w:sz w:val="28"/>
          <w:szCs w:val="28"/>
          <w:lang w:val="ru-RU"/>
        </w:rPr>
        <w:t>сходы по решению согласительной</w:t>
      </w:r>
      <w:r w:rsidR="000A6404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по определению размеров бюджетных ассигнований муниципального образования «</w:t>
      </w:r>
      <w:proofErr w:type="spellStart"/>
      <w:r w:rsidR="000A6404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0A6404"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6404">
        <w:rPr>
          <w:rFonts w:ascii="Times New Roman" w:hAnsi="Times New Roman" w:cs="Times New Roman"/>
          <w:sz w:val="28"/>
          <w:szCs w:val="28"/>
          <w:lang w:val="ru-RU"/>
        </w:rPr>
        <w:t>сельсовет»</w:t>
      </w:r>
      <w:r w:rsidR="000A6404" w:rsidRPr="00010C28">
        <w:rPr>
          <w:rFonts w:ascii="Times New Roman" w:hAnsi="Times New Roman" w:cs="Times New Roman"/>
          <w:sz w:val="28"/>
          <w:szCs w:val="28"/>
          <w:lang w:val="ru-RU"/>
        </w:rPr>
        <w:t xml:space="preserve"> Курчатовского района Курской области</w:t>
      </w:r>
      <w:r w:rsidR="000A64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8AE" w:rsidRDefault="008368AE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0BAF" w:rsidRPr="00401E6B" w:rsidRDefault="00300BAF" w:rsidP="008368AE">
      <w:pPr>
        <w:tabs>
          <w:tab w:val="left" w:pos="1680"/>
        </w:tabs>
        <w:spacing w:line="276" w:lineRule="auto"/>
        <w:ind w:firstLine="684"/>
        <w:jc w:val="righ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8368AE" w:rsidRPr="00401E6B" w:rsidRDefault="008368AE" w:rsidP="00401E6B">
      <w:pPr>
        <w:tabs>
          <w:tab w:val="left" w:pos="1680"/>
        </w:tabs>
        <w:spacing w:line="276" w:lineRule="auto"/>
        <w:ind w:firstLine="684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401E6B">
        <w:rPr>
          <w:rFonts w:ascii="Times New Roman" w:hAnsi="Times New Roman" w:cs="Times New Roman"/>
          <w:color w:val="000000"/>
          <w:sz w:val="22"/>
          <w:szCs w:val="22"/>
        </w:rPr>
        <w:t>Таблица</w:t>
      </w:r>
      <w:proofErr w:type="spellEnd"/>
      <w:r w:rsidRPr="00401E6B"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="00401E6B" w:rsidRPr="00401E6B">
        <w:rPr>
          <w:rFonts w:ascii="Times New Roman" w:hAnsi="Times New Roman" w:cs="Times New Roman"/>
          <w:color w:val="000000"/>
          <w:sz w:val="22"/>
          <w:szCs w:val="22"/>
          <w:lang w:val="ru-RU"/>
        </w:rPr>
        <w:t>3</w:t>
      </w:r>
      <w:r w:rsidRPr="00401E6B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401E6B">
        <w:rPr>
          <w:rFonts w:ascii="Times New Roman" w:hAnsi="Times New Roman" w:cs="Times New Roman"/>
          <w:color w:val="000000"/>
          <w:sz w:val="22"/>
          <w:szCs w:val="22"/>
        </w:rPr>
        <w:t>тыс</w:t>
      </w:r>
      <w:proofErr w:type="spellEnd"/>
      <w:r w:rsidRPr="00401E6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401E6B">
        <w:rPr>
          <w:rFonts w:ascii="Times New Roman" w:hAnsi="Times New Roman" w:cs="Times New Roman"/>
          <w:color w:val="000000"/>
          <w:sz w:val="22"/>
          <w:szCs w:val="22"/>
        </w:rPr>
        <w:t>рублей</w:t>
      </w:r>
      <w:proofErr w:type="spellEnd"/>
      <w:r w:rsidRPr="00401E6B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78"/>
        <w:gridCol w:w="1533"/>
        <w:gridCol w:w="1235"/>
        <w:gridCol w:w="1160"/>
        <w:gridCol w:w="960"/>
        <w:gridCol w:w="1237"/>
        <w:gridCol w:w="1000"/>
        <w:gridCol w:w="1029"/>
      </w:tblGrid>
      <w:tr w:rsidR="008368AE" w:rsidRPr="00775FAB" w:rsidTr="00E64A94">
        <w:trPr>
          <w:trHeight w:val="25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AB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775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FAB">
              <w:rPr>
                <w:rFonts w:ascii="Times New Roman" w:hAnsi="Times New Roman" w:cs="Times New Roman"/>
              </w:rPr>
              <w:t>доходов</w:t>
            </w:r>
            <w:proofErr w:type="spellEnd"/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Ожидаемое</w:t>
            </w:r>
            <w:proofErr w:type="spellEnd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proofErr w:type="spellEnd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 xml:space="preserve"> 2017 </w:t>
            </w: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AB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AB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</w:rPr>
            </w:pPr>
            <w:r w:rsidRPr="00775FAB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8368AE" w:rsidRPr="00775FAB" w:rsidTr="00E64A94">
        <w:trPr>
          <w:trHeight w:val="1020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napToGrid w:val="0"/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napToGrid w:val="0"/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>предыдущего</w:t>
            </w:r>
            <w:proofErr w:type="spellEnd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68AE" w:rsidRPr="00775FAB" w:rsidRDefault="008368AE" w:rsidP="007E67AA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 xml:space="preserve"> в 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>предыдущего</w:t>
            </w:r>
            <w:proofErr w:type="spellEnd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 xml:space="preserve"> в 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8AE" w:rsidRPr="00775FAB" w:rsidRDefault="008368AE" w:rsidP="007E67AA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>предыдущего</w:t>
            </w:r>
            <w:proofErr w:type="spellEnd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proofErr w:type="spellEnd"/>
            <w:r w:rsidRPr="00775FAB">
              <w:rPr>
                <w:rFonts w:ascii="Times New Roman" w:hAnsi="Times New Roman" w:cs="Times New Roman"/>
                <w:sz w:val="18"/>
                <w:szCs w:val="18"/>
              </w:rPr>
              <w:t xml:space="preserve"> в %</w:t>
            </w:r>
          </w:p>
        </w:tc>
      </w:tr>
      <w:tr w:rsidR="008368AE" w:rsidRPr="00775FAB" w:rsidTr="00E64A94">
        <w:trPr>
          <w:trHeight w:val="51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368AE" w:rsidRPr="00775FAB" w:rsidRDefault="008368AE" w:rsidP="007E67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Налоговые</w:t>
            </w:r>
            <w:proofErr w:type="spellEnd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неналоговые</w:t>
            </w:r>
            <w:proofErr w:type="spellEnd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proofErr w:type="spellEnd"/>
            <w:r w:rsidRPr="00775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681,2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570,8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F05EEA" w:rsidP="00C73413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572,2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F05EEA" w:rsidP="00F05EE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573,7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8AE" w:rsidRPr="00F05EEA" w:rsidRDefault="00F05EEA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100,2</w:t>
            </w:r>
          </w:p>
        </w:tc>
      </w:tr>
      <w:tr w:rsidR="004A4B49" w:rsidRPr="004A4B49" w:rsidTr="00E64A94">
        <w:trPr>
          <w:trHeight w:val="51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A4B49" w:rsidRPr="004A4B49" w:rsidRDefault="009054FC" w:rsidP="007E67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Неналоговые доходы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B49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589,1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B49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570,8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B49" w:rsidRPr="00F05EEA" w:rsidRDefault="00F05EEA" w:rsidP="00C73413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B49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572,2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B49" w:rsidRPr="00F05EEA" w:rsidRDefault="00F05EEA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B49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573,7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B49" w:rsidRPr="00F05EEA" w:rsidRDefault="00F05EEA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100,2</w:t>
            </w:r>
          </w:p>
        </w:tc>
      </w:tr>
      <w:tr w:rsidR="00645B87" w:rsidRPr="004A4B49" w:rsidTr="00E64A94">
        <w:trPr>
          <w:trHeight w:val="51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45B87" w:rsidRDefault="00645B87" w:rsidP="007E67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B87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B87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B87" w:rsidRPr="00F05EEA" w:rsidRDefault="009054FC" w:rsidP="00C73413">
            <w:pPr>
              <w:spacing w:line="276" w:lineRule="auto"/>
              <w:ind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B87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B87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B87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B87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8368AE" w:rsidRPr="00645B87" w:rsidTr="00E64A94">
        <w:trPr>
          <w:trHeight w:val="25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8AE" w:rsidRPr="00645B87" w:rsidRDefault="008368AE" w:rsidP="007E67AA">
            <w:pPr>
              <w:spacing w:line="276" w:lineRule="auto"/>
              <w:ind w:left="-114" w:right="-1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5B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Безвозмездные поступления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3711,7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1728,5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F05EEA" w:rsidP="00C73413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409,5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F05EEA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8AE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385,1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8AE" w:rsidRPr="00F05EEA" w:rsidRDefault="00EB1AB8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94</w:t>
            </w:r>
          </w:p>
        </w:tc>
      </w:tr>
      <w:tr w:rsidR="00775FAB" w:rsidRPr="00775FAB" w:rsidTr="00E64A94">
        <w:trPr>
          <w:trHeight w:val="25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FAB" w:rsidRPr="00775FAB" w:rsidRDefault="00775FAB" w:rsidP="00775FAB">
            <w:pPr>
              <w:spacing w:line="276" w:lineRule="auto"/>
              <w:ind w:left="-114" w:right="-12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775FA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Доходы, всего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AB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4393,0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AB" w:rsidRPr="00F05EEA" w:rsidRDefault="009054FC" w:rsidP="009054FC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2299,3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AB" w:rsidRPr="00F05EEA" w:rsidRDefault="00F05EEA" w:rsidP="00C73413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AB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981,7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AB" w:rsidRPr="00F05EEA" w:rsidRDefault="00F05EEA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FAB" w:rsidRPr="00F05EEA" w:rsidRDefault="009054FC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5EE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958,8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FAB" w:rsidRPr="00F05EEA" w:rsidRDefault="00EB1AB8" w:rsidP="007E67AA">
            <w:pPr>
              <w:spacing w:line="276" w:lineRule="auto"/>
              <w:ind w:left="-114" w:right="-1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</w:t>
            </w:r>
          </w:p>
        </w:tc>
      </w:tr>
    </w:tbl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614" w:rsidRPr="00300BAF" w:rsidRDefault="00365614" w:rsidP="004E35BC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00BAF">
        <w:rPr>
          <w:rFonts w:ascii="Times New Roman" w:hAnsi="Times New Roman" w:cs="Times New Roman"/>
          <w:sz w:val="28"/>
          <w:szCs w:val="28"/>
          <w:lang w:val="ru-RU"/>
        </w:rPr>
        <w:t>Анализ отдельных показателей проекта бюджета муниципального образования «</w:t>
      </w:r>
      <w:proofErr w:type="spellStart"/>
      <w:r w:rsidR="0024668E" w:rsidRPr="00300BAF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24668E"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>сельсов</w:t>
      </w:r>
      <w:r w:rsidR="0024668E" w:rsidRPr="00300BAF">
        <w:rPr>
          <w:rFonts w:ascii="Times New Roman" w:hAnsi="Times New Roman" w:cs="Times New Roman"/>
          <w:sz w:val="28"/>
          <w:szCs w:val="28"/>
          <w:lang w:val="ru-RU"/>
        </w:rPr>
        <w:t>ет» Курчатовского района за 2018</w:t>
      </w:r>
      <w:r w:rsidR="00470A84"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год в сравнении с 2017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годом показывает, что налоговые и неналоговые доходы запланированы с ро</w:t>
      </w:r>
      <w:r w:rsidR="00470A84" w:rsidRPr="00300BAF">
        <w:rPr>
          <w:rFonts w:ascii="Times New Roman" w:hAnsi="Times New Roman" w:cs="Times New Roman"/>
          <w:sz w:val="28"/>
          <w:szCs w:val="28"/>
          <w:lang w:val="ru-RU"/>
        </w:rPr>
        <w:t>стом к уточненному на 01.11.2017 г. бюджету 2018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года на </w:t>
      </w:r>
      <w:r w:rsidR="008D14D6" w:rsidRPr="00300BAF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>%.</w:t>
      </w:r>
      <w:r w:rsidR="004E35BC"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инансовая помощь из областного бюджета снизилась </w:t>
      </w:r>
      <w:r w:rsidR="00DA380A" w:rsidRPr="004E35BC">
        <w:rPr>
          <w:rFonts w:ascii="Times New Roman" w:hAnsi="Times New Roman" w:cs="Times New Roman"/>
          <w:sz w:val="28"/>
          <w:szCs w:val="28"/>
          <w:lang w:val="ru-RU"/>
        </w:rPr>
        <w:t>на 46</w:t>
      </w:r>
      <w:r w:rsidRPr="004E35BC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за счет того, что не распределена субсидия из областного бюджета. </w:t>
      </w:r>
      <w:proofErr w:type="gramEnd"/>
    </w:p>
    <w:p w:rsidR="00A3181C" w:rsidRPr="00300BAF" w:rsidRDefault="00365614" w:rsidP="0036561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BA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3181C" w:rsidRPr="00300BAF">
        <w:rPr>
          <w:rFonts w:ascii="Times New Roman" w:hAnsi="Times New Roman" w:cs="Times New Roman"/>
          <w:sz w:val="28"/>
          <w:szCs w:val="28"/>
          <w:lang w:val="ru-RU"/>
        </w:rPr>
        <w:t>бщий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4EA0"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объём 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>доходов запланирован в размере</w:t>
      </w:r>
      <w:r w:rsidR="00C73413"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5503" w:rsidRPr="00300BAF">
        <w:rPr>
          <w:rFonts w:ascii="Times New Roman" w:hAnsi="Times New Roman" w:cs="Times New Roman"/>
          <w:sz w:val="28"/>
          <w:szCs w:val="28"/>
          <w:lang w:val="ru-RU"/>
        </w:rPr>
        <w:t>2299266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руб., что на </w:t>
      </w:r>
      <w:r w:rsidR="00C73413" w:rsidRPr="00300BAF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A3181C"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меньше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, чем в </w:t>
      </w:r>
      <w:proofErr w:type="gramStart"/>
      <w:r w:rsidRPr="00300BA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470A84" w:rsidRPr="00300BAF">
        <w:rPr>
          <w:rFonts w:ascii="Times New Roman" w:hAnsi="Times New Roman" w:cs="Times New Roman"/>
          <w:sz w:val="28"/>
          <w:szCs w:val="28"/>
          <w:lang w:val="ru-RU"/>
        </w:rPr>
        <w:t>юджете</w:t>
      </w:r>
      <w:proofErr w:type="gramEnd"/>
      <w:r w:rsidR="00470A84"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уточненном, на 01.11.2017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5A5503" w:rsidRPr="00300BAF" w:rsidRDefault="00365614" w:rsidP="0036561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BAF">
        <w:rPr>
          <w:rFonts w:ascii="Times New Roman" w:hAnsi="Times New Roman" w:cs="Times New Roman"/>
          <w:sz w:val="28"/>
          <w:szCs w:val="28"/>
          <w:lang w:val="ru-RU"/>
        </w:rPr>
        <w:t>Наибольший удельный вес в налоговых и неналоговых доход</w:t>
      </w:r>
      <w:r w:rsidR="00C24EA0" w:rsidRPr="00300BAF">
        <w:rPr>
          <w:rFonts w:ascii="Times New Roman" w:hAnsi="Times New Roman" w:cs="Times New Roman"/>
          <w:sz w:val="28"/>
          <w:szCs w:val="28"/>
          <w:lang w:val="ru-RU"/>
        </w:rPr>
        <w:t>ах занимают земельный налог 84</w:t>
      </w:r>
      <w:r w:rsidR="00470A84"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24EA0"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объёма от собственных доходов</w:t>
      </w:r>
      <w:r w:rsidR="00300BA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0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5614" w:rsidRPr="00365614" w:rsidRDefault="00365614" w:rsidP="00365614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отдельных показателей проекта бюджета муниципального образования «</w:t>
      </w:r>
      <w:proofErr w:type="spellStart"/>
      <w:r w:rsidR="001E3D8C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1E3D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Курчатовского района Курской обла</w:t>
      </w:r>
      <w:r w:rsidR="001E3D8C">
        <w:rPr>
          <w:rFonts w:ascii="Times New Roman" w:hAnsi="Times New Roman" w:cs="Times New Roman"/>
          <w:sz w:val="28"/>
          <w:szCs w:val="28"/>
          <w:lang w:val="ru-RU"/>
        </w:rPr>
        <w:t>сти за 2018 год в сравнении с 2017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годом прилагается.</w:t>
      </w:r>
    </w:p>
    <w:p w:rsidR="004E35BC" w:rsidRDefault="004E35BC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614" w:rsidRDefault="001E3D8C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 Р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Курчатовского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 год и плановый период 2019 и 2020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годов» разработан с соблюдением требований бюджетного и налогового законодательства, нарушений не установлено.</w:t>
      </w:r>
    </w:p>
    <w:p w:rsidR="00365614" w:rsidRDefault="001E3D8C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Р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ешения Собрания депутатов </w:t>
      </w:r>
      <w:proofErr w:type="spellStart"/>
      <w:r w:rsidR="00823AA0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823AA0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Курчатовского района «О бюджете муниципального образования «</w:t>
      </w:r>
      <w:proofErr w:type="spellStart"/>
      <w:r w:rsidR="00823AA0">
        <w:rPr>
          <w:rFonts w:ascii="Times New Roman" w:hAnsi="Times New Roman" w:cs="Times New Roman"/>
          <w:sz w:val="28"/>
          <w:szCs w:val="28"/>
          <w:lang w:val="ru-RU"/>
        </w:rPr>
        <w:t>Костельцевский</w:t>
      </w:r>
      <w:proofErr w:type="spellEnd"/>
      <w:r w:rsidR="00823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сельсовет» Курчатовског</w:t>
      </w:r>
      <w:r w:rsidR="00823AA0">
        <w:rPr>
          <w:rFonts w:ascii="Times New Roman" w:hAnsi="Times New Roman" w:cs="Times New Roman"/>
          <w:sz w:val="28"/>
          <w:szCs w:val="28"/>
          <w:lang w:val="ru-RU"/>
        </w:rPr>
        <w:t>о района Курской области на 2018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AA0">
        <w:rPr>
          <w:rFonts w:ascii="Times New Roman" w:hAnsi="Times New Roman" w:cs="Times New Roman"/>
          <w:sz w:val="28"/>
          <w:szCs w:val="28"/>
          <w:lang w:val="ru-RU"/>
        </w:rPr>
        <w:t>год и плановый период 2019 и 2020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 xml:space="preserve"> годов» подлежит рассмотрению Собранием депутатов </w:t>
      </w:r>
      <w:proofErr w:type="spellStart"/>
      <w:r w:rsidR="00823AA0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proofErr w:type="spellEnd"/>
      <w:r w:rsidR="00823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614">
        <w:rPr>
          <w:rFonts w:ascii="Times New Roman" w:hAnsi="Times New Roman" w:cs="Times New Roman"/>
          <w:sz w:val="28"/>
          <w:szCs w:val="28"/>
          <w:lang w:val="ru-RU"/>
        </w:rPr>
        <w:t>сельсовета Курчатовского района Курской области.</w:t>
      </w: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614" w:rsidRDefault="00365614" w:rsidP="003656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614" w:rsidRDefault="00365614" w:rsidP="003656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Инспектор</w:t>
      </w:r>
    </w:p>
    <w:p w:rsidR="00365614" w:rsidRDefault="00365614" w:rsidP="003656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контрольно-ревизионной</w:t>
      </w:r>
    </w:p>
    <w:p w:rsidR="00365614" w:rsidRDefault="00365614" w:rsidP="003656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комиссии                                                  </w:t>
      </w:r>
      <w:r w:rsidR="00DA380A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823AA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Н.В.Ханина</w:t>
      </w:r>
    </w:p>
    <w:p w:rsidR="00365614" w:rsidRDefault="00365614" w:rsidP="003656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614" w:rsidRDefault="00365614" w:rsidP="003656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2310" w:rsidRDefault="008C2310"/>
    <w:sectPr w:rsidR="008C2310" w:rsidSect="00401E6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26"/>
    <w:rsid w:val="00010C28"/>
    <w:rsid w:val="00021CDA"/>
    <w:rsid w:val="000330C8"/>
    <w:rsid w:val="00055696"/>
    <w:rsid w:val="0007774F"/>
    <w:rsid w:val="000853E4"/>
    <w:rsid w:val="00086BDC"/>
    <w:rsid w:val="000A6404"/>
    <w:rsid w:val="000C7A45"/>
    <w:rsid w:val="000D2358"/>
    <w:rsid w:val="001145F2"/>
    <w:rsid w:val="00133D34"/>
    <w:rsid w:val="00137F6B"/>
    <w:rsid w:val="00143D6C"/>
    <w:rsid w:val="00155F54"/>
    <w:rsid w:val="0016258B"/>
    <w:rsid w:val="0019300A"/>
    <w:rsid w:val="001B5846"/>
    <w:rsid w:val="001D1822"/>
    <w:rsid w:val="001D7B27"/>
    <w:rsid w:val="001E3D8C"/>
    <w:rsid w:val="002459A5"/>
    <w:rsid w:val="0024668E"/>
    <w:rsid w:val="002944A2"/>
    <w:rsid w:val="002A49D9"/>
    <w:rsid w:val="002B772E"/>
    <w:rsid w:val="002D19E8"/>
    <w:rsid w:val="00300BAF"/>
    <w:rsid w:val="0035252D"/>
    <w:rsid w:val="00365614"/>
    <w:rsid w:val="0039057F"/>
    <w:rsid w:val="0039141B"/>
    <w:rsid w:val="003E4DF9"/>
    <w:rsid w:val="003E6D8F"/>
    <w:rsid w:val="00401E6B"/>
    <w:rsid w:val="00407C5F"/>
    <w:rsid w:val="00470A84"/>
    <w:rsid w:val="00480167"/>
    <w:rsid w:val="004A3E81"/>
    <w:rsid w:val="004A4B49"/>
    <w:rsid w:val="004D61B1"/>
    <w:rsid w:val="004E35BC"/>
    <w:rsid w:val="00563283"/>
    <w:rsid w:val="005855F5"/>
    <w:rsid w:val="005A5503"/>
    <w:rsid w:val="005E2AE8"/>
    <w:rsid w:val="00645B87"/>
    <w:rsid w:val="00691FAB"/>
    <w:rsid w:val="006C4F6D"/>
    <w:rsid w:val="006E20F3"/>
    <w:rsid w:val="006F6E72"/>
    <w:rsid w:val="00746CA8"/>
    <w:rsid w:val="00775FAB"/>
    <w:rsid w:val="007B744F"/>
    <w:rsid w:val="007F2D6C"/>
    <w:rsid w:val="007F744B"/>
    <w:rsid w:val="008005A9"/>
    <w:rsid w:val="008166DD"/>
    <w:rsid w:val="00823AA0"/>
    <w:rsid w:val="00826B77"/>
    <w:rsid w:val="00831CE3"/>
    <w:rsid w:val="008368AE"/>
    <w:rsid w:val="0084759A"/>
    <w:rsid w:val="00891B39"/>
    <w:rsid w:val="008C2310"/>
    <w:rsid w:val="008D14D6"/>
    <w:rsid w:val="009054FC"/>
    <w:rsid w:val="00937643"/>
    <w:rsid w:val="00941A2C"/>
    <w:rsid w:val="00980212"/>
    <w:rsid w:val="009E66BE"/>
    <w:rsid w:val="00A03858"/>
    <w:rsid w:val="00A3181C"/>
    <w:rsid w:val="00A63F68"/>
    <w:rsid w:val="00A66744"/>
    <w:rsid w:val="00A7488D"/>
    <w:rsid w:val="00A76A65"/>
    <w:rsid w:val="00A81B60"/>
    <w:rsid w:val="00AB553F"/>
    <w:rsid w:val="00AC64AD"/>
    <w:rsid w:val="00AD3362"/>
    <w:rsid w:val="00AE1C7E"/>
    <w:rsid w:val="00AE6338"/>
    <w:rsid w:val="00B3420F"/>
    <w:rsid w:val="00B36006"/>
    <w:rsid w:val="00B3784A"/>
    <w:rsid w:val="00B62992"/>
    <w:rsid w:val="00B75DE2"/>
    <w:rsid w:val="00BA52C1"/>
    <w:rsid w:val="00BB0FBF"/>
    <w:rsid w:val="00BF6B05"/>
    <w:rsid w:val="00C24EA0"/>
    <w:rsid w:val="00C32248"/>
    <w:rsid w:val="00C46A29"/>
    <w:rsid w:val="00C73413"/>
    <w:rsid w:val="00CA4105"/>
    <w:rsid w:val="00CD0EB4"/>
    <w:rsid w:val="00CF12A3"/>
    <w:rsid w:val="00CF328F"/>
    <w:rsid w:val="00D058F6"/>
    <w:rsid w:val="00D17005"/>
    <w:rsid w:val="00D37195"/>
    <w:rsid w:val="00DA380A"/>
    <w:rsid w:val="00DF56F2"/>
    <w:rsid w:val="00E61296"/>
    <w:rsid w:val="00E64A94"/>
    <w:rsid w:val="00E83405"/>
    <w:rsid w:val="00EA45CF"/>
    <w:rsid w:val="00EB1AB8"/>
    <w:rsid w:val="00F031B4"/>
    <w:rsid w:val="00F05EEA"/>
    <w:rsid w:val="00F32E26"/>
    <w:rsid w:val="00F62371"/>
    <w:rsid w:val="00F6487B"/>
    <w:rsid w:val="00F67084"/>
    <w:rsid w:val="00F752EE"/>
    <w:rsid w:val="00FC331F"/>
    <w:rsid w:val="00FC5ADE"/>
    <w:rsid w:val="00FE0B2E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14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65614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614"/>
    <w:rPr>
      <w:rFonts w:ascii="Cambria" w:eastAsia="Times New Roman" w:hAnsi="Cambria" w:cs="Cambria"/>
      <w:b/>
      <w:bCs/>
      <w:kern w:val="1"/>
      <w:sz w:val="32"/>
      <w:szCs w:val="32"/>
      <w:lang w:val="en-US" w:bidi="en-US"/>
    </w:rPr>
  </w:style>
  <w:style w:type="paragraph" w:styleId="a3">
    <w:name w:val="Body Text Indent"/>
    <w:basedOn w:val="a"/>
    <w:link w:val="a4"/>
    <w:rsid w:val="00365614"/>
    <w:pPr>
      <w:jc w:val="center"/>
    </w:pPr>
    <w:rPr>
      <w:rFonts w:ascii="Times New Roman" w:hAnsi="Times New Roman" w:cs="Times New Roman"/>
      <w:szCs w:val="20"/>
      <w:lang w:val="ru-RU" w:eastAsia="ar-SA" w:bidi="ar-SA"/>
    </w:rPr>
  </w:style>
  <w:style w:type="character" w:customStyle="1" w:styleId="a4">
    <w:name w:val="Основной текст с отступом Знак"/>
    <w:basedOn w:val="a0"/>
    <w:link w:val="a3"/>
    <w:rsid w:val="0036561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Текст1"/>
    <w:basedOn w:val="a"/>
    <w:rsid w:val="00365614"/>
    <w:rPr>
      <w:rFonts w:ascii="Courier New" w:hAnsi="Courier New" w:cs="Courier New"/>
      <w:sz w:val="20"/>
      <w:szCs w:val="20"/>
      <w:lang w:val="ru-RU" w:eastAsia="ar-SA" w:bidi="ar-SA"/>
    </w:rPr>
  </w:style>
  <w:style w:type="paragraph" w:customStyle="1" w:styleId="a5">
    <w:name w:val="Содержимое таблицы"/>
    <w:basedOn w:val="a"/>
    <w:rsid w:val="00BA52C1"/>
    <w:pPr>
      <w:suppressLineNumbers/>
    </w:pPr>
    <w:rPr>
      <w:rFonts w:ascii="Times New Roman" w:hAnsi="Times New Roman" w:cs="Times New Roman"/>
      <w:lang w:val="ru-RU" w:eastAsia="ar-SA" w:bidi="ar-SA"/>
    </w:rPr>
  </w:style>
  <w:style w:type="paragraph" w:customStyle="1" w:styleId="ConsNormal">
    <w:name w:val="ConsNormal"/>
    <w:rsid w:val="006F6E7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BF6B05"/>
    <w:pPr>
      <w:spacing w:before="280" w:after="280"/>
    </w:pPr>
    <w:rPr>
      <w:rFonts w:ascii="Times New Roman" w:hAnsi="Times New Roman" w:cs="Times New Roman"/>
      <w:lang w:val="ru-RU" w:eastAsia="ar-SA" w:bidi="ar-SA"/>
    </w:rPr>
  </w:style>
  <w:style w:type="paragraph" w:customStyle="1" w:styleId="12">
    <w:name w:val="Абзац списка1"/>
    <w:basedOn w:val="a"/>
    <w:rsid w:val="00BF6B05"/>
    <w:pPr>
      <w:spacing w:after="200" w:line="276" w:lineRule="auto"/>
      <w:ind w:left="720"/>
    </w:pPr>
    <w:rPr>
      <w:sz w:val="22"/>
      <w:szCs w:val="22"/>
      <w:lang w:val="ru-RU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300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BAF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14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65614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614"/>
    <w:rPr>
      <w:rFonts w:ascii="Cambria" w:eastAsia="Times New Roman" w:hAnsi="Cambria" w:cs="Cambria"/>
      <w:b/>
      <w:bCs/>
      <w:kern w:val="1"/>
      <w:sz w:val="32"/>
      <w:szCs w:val="32"/>
      <w:lang w:val="en-US" w:bidi="en-US"/>
    </w:rPr>
  </w:style>
  <w:style w:type="paragraph" w:styleId="a3">
    <w:name w:val="Body Text Indent"/>
    <w:basedOn w:val="a"/>
    <w:link w:val="a4"/>
    <w:rsid w:val="00365614"/>
    <w:pPr>
      <w:jc w:val="center"/>
    </w:pPr>
    <w:rPr>
      <w:rFonts w:ascii="Times New Roman" w:hAnsi="Times New Roman" w:cs="Times New Roman"/>
      <w:szCs w:val="20"/>
      <w:lang w:val="ru-RU" w:eastAsia="ar-SA" w:bidi="ar-SA"/>
    </w:rPr>
  </w:style>
  <w:style w:type="character" w:customStyle="1" w:styleId="a4">
    <w:name w:val="Основной текст с отступом Знак"/>
    <w:basedOn w:val="a0"/>
    <w:link w:val="a3"/>
    <w:rsid w:val="0036561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Текст1"/>
    <w:basedOn w:val="a"/>
    <w:rsid w:val="00365614"/>
    <w:rPr>
      <w:rFonts w:ascii="Courier New" w:hAnsi="Courier New" w:cs="Courier New"/>
      <w:sz w:val="20"/>
      <w:szCs w:val="20"/>
      <w:lang w:val="ru-RU" w:eastAsia="ar-SA" w:bidi="ar-SA"/>
    </w:rPr>
  </w:style>
  <w:style w:type="paragraph" w:customStyle="1" w:styleId="a5">
    <w:name w:val="Содержимое таблицы"/>
    <w:basedOn w:val="a"/>
    <w:rsid w:val="00BA52C1"/>
    <w:pPr>
      <w:suppressLineNumbers/>
    </w:pPr>
    <w:rPr>
      <w:rFonts w:ascii="Times New Roman" w:hAnsi="Times New Roman" w:cs="Times New Roman"/>
      <w:lang w:val="ru-RU" w:eastAsia="ar-SA" w:bidi="ar-SA"/>
    </w:rPr>
  </w:style>
  <w:style w:type="paragraph" w:customStyle="1" w:styleId="ConsNormal">
    <w:name w:val="ConsNormal"/>
    <w:rsid w:val="006F6E7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BF6B05"/>
    <w:pPr>
      <w:spacing w:before="280" w:after="280"/>
    </w:pPr>
    <w:rPr>
      <w:rFonts w:ascii="Times New Roman" w:hAnsi="Times New Roman" w:cs="Times New Roman"/>
      <w:lang w:val="ru-RU" w:eastAsia="ar-SA" w:bidi="ar-SA"/>
    </w:rPr>
  </w:style>
  <w:style w:type="paragraph" w:customStyle="1" w:styleId="12">
    <w:name w:val="Абзац списка1"/>
    <w:basedOn w:val="a"/>
    <w:rsid w:val="00BF6B05"/>
    <w:pPr>
      <w:spacing w:after="200" w:line="276" w:lineRule="auto"/>
      <w:ind w:left="720"/>
    </w:pPr>
    <w:rPr>
      <w:sz w:val="22"/>
      <w:szCs w:val="22"/>
      <w:lang w:val="ru-RU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300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BA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9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42</cp:revision>
  <cp:lastPrinted>2018-01-09T13:32:00Z</cp:lastPrinted>
  <dcterms:created xsi:type="dcterms:W3CDTF">2017-12-04T11:15:00Z</dcterms:created>
  <dcterms:modified xsi:type="dcterms:W3CDTF">2018-01-09T14:08:00Z</dcterms:modified>
</cp:coreProperties>
</file>